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0076" w14:textId="27D874AB" w:rsidR="000364F9" w:rsidRPr="003E5555" w:rsidRDefault="007F3C9B" w:rsidP="007F3C9B">
      <w:pPr>
        <w:jc w:val="center"/>
        <w:rPr>
          <w:b/>
          <w:bCs/>
          <w:color w:val="1F497D"/>
        </w:rPr>
      </w:pPr>
      <w:r>
        <w:rPr>
          <w:b/>
          <w:color w:val="1F497D"/>
        </w:rPr>
        <w:t>Verbintenischarter voor de uitvoering van acties voor de organisatie van duurzame evenementen</w:t>
      </w:r>
    </w:p>
    <w:p w14:paraId="3AD882E4" w14:textId="77777777" w:rsidR="002A4411" w:rsidRDefault="002A4411" w:rsidP="007F3C9B">
      <w:pPr>
        <w:pBdr>
          <w:bottom w:val="single" w:sz="4" w:space="1" w:color="auto"/>
        </w:pBdr>
        <w:rPr>
          <w:color w:val="1F497D"/>
        </w:rPr>
      </w:pPr>
    </w:p>
    <w:p w14:paraId="26F379B9" w14:textId="77777777" w:rsidR="000364F9" w:rsidRDefault="000364F9" w:rsidP="007F3C9B">
      <w:pPr>
        <w:rPr>
          <w:color w:val="1F497D"/>
        </w:rPr>
      </w:pPr>
    </w:p>
    <w:p w14:paraId="7FCE2173" w14:textId="2839C1CA" w:rsidR="00090451" w:rsidRDefault="00431090" w:rsidP="007F3C9B">
      <w:pPr>
        <w:rPr>
          <w:color w:val="1F497D"/>
        </w:rPr>
      </w:pPr>
      <w:r>
        <w:rPr>
          <w:color w:val="1F497D"/>
        </w:rPr>
        <w:t xml:space="preserve">Dit charter is een </w:t>
      </w:r>
      <w:r>
        <w:rPr>
          <w:b/>
          <w:bCs/>
          <w:color w:val="1F497D"/>
        </w:rPr>
        <w:t>gids</w:t>
      </w:r>
      <w:r>
        <w:rPr>
          <w:color w:val="1F497D"/>
        </w:rPr>
        <w:t xml:space="preserve"> voor het ecobeheer en de organis</w:t>
      </w:r>
      <w:r w:rsidR="004A1E14">
        <w:rPr>
          <w:color w:val="1F497D"/>
        </w:rPr>
        <w:t>atie van duurzame evenementen.</w:t>
      </w:r>
    </w:p>
    <w:p w14:paraId="00AAAFF2" w14:textId="22AD15D3" w:rsidR="00431090" w:rsidRDefault="00431090" w:rsidP="007F3C9B">
      <w:pPr>
        <w:rPr>
          <w:color w:val="1F497D"/>
        </w:rPr>
      </w:pPr>
      <w:r>
        <w:rPr>
          <w:color w:val="1F497D"/>
        </w:rPr>
        <w:t xml:space="preserve">Alle organisatoren van evenementen op het grondgebied van het Brussels Hoofdstedelijk Gewest worden </w:t>
      </w:r>
      <w:r>
        <w:rPr>
          <w:b/>
          <w:bCs/>
          <w:color w:val="1F497D"/>
        </w:rPr>
        <w:t>uitgenodigd</w:t>
      </w:r>
      <w:r>
        <w:rPr>
          <w:color w:val="1F497D"/>
        </w:rPr>
        <w:t xml:space="preserve"> om deze verbintenis te ondertekenen. </w:t>
      </w:r>
    </w:p>
    <w:p w14:paraId="0C7980B7" w14:textId="5C193839" w:rsidR="00C949A7" w:rsidRPr="007F3C9B" w:rsidRDefault="00C949A7" w:rsidP="007F3C9B">
      <w:pPr>
        <w:pBdr>
          <w:bottom w:val="single" w:sz="4" w:space="1" w:color="auto"/>
        </w:pBdr>
        <w:rPr>
          <w:color w:val="1F497D"/>
        </w:rPr>
      </w:pPr>
    </w:p>
    <w:p w14:paraId="44540943" w14:textId="77777777" w:rsidR="00090451" w:rsidRDefault="00090451" w:rsidP="007F3C9B">
      <w:pPr>
        <w:rPr>
          <w:color w:val="1F497D"/>
        </w:rPr>
      </w:pPr>
    </w:p>
    <w:p w14:paraId="6591734A" w14:textId="65EB721C" w:rsidR="000364F9" w:rsidRPr="00090451" w:rsidRDefault="000364F9" w:rsidP="007F3C9B">
      <w:pPr>
        <w:pStyle w:val="Paragraphedeliste"/>
        <w:numPr>
          <w:ilvl w:val="0"/>
          <w:numId w:val="3"/>
        </w:numPr>
        <w:jc w:val="both"/>
        <w:rPr>
          <w:b/>
          <w:bCs/>
          <w:color w:val="1F497D"/>
        </w:rPr>
      </w:pPr>
      <w:r>
        <w:rPr>
          <w:b/>
          <w:color w:val="1F497D"/>
        </w:rPr>
        <w:t>Good Food</w:t>
      </w:r>
    </w:p>
    <w:p w14:paraId="2645C5AC" w14:textId="77777777" w:rsidR="00F9097A" w:rsidRDefault="00F9097A" w:rsidP="007F3C9B">
      <w:pPr>
        <w:jc w:val="both"/>
        <w:rPr>
          <w:i/>
          <w:color w:val="1F497D"/>
          <w:u w:val="single"/>
        </w:rPr>
      </w:pPr>
    </w:p>
    <w:p w14:paraId="1800C9DB" w14:textId="3BBCE8F4" w:rsidR="00B5183C" w:rsidRDefault="00F9097A" w:rsidP="00817CD9">
      <w:pPr>
        <w:jc w:val="both"/>
        <w:rPr>
          <w:i/>
          <w:color w:val="1F497D"/>
          <w:u w:val="single"/>
        </w:rPr>
      </w:pPr>
      <w:r>
        <w:rPr>
          <w:i/>
          <w:color w:val="1F497D"/>
          <w:u w:val="single"/>
        </w:rPr>
        <w:t>Wettelijke verplichting</w:t>
      </w:r>
    </w:p>
    <w:p w14:paraId="59419D0D" w14:textId="4DC5E32A" w:rsidR="00F9097A" w:rsidRPr="00520601" w:rsidRDefault="00F9097A" w:rsidP="00520601">
      <w:pPr>
        <w:pStyle w:val="Paragraphedeliste"/>
        <w:numPr>
          <w:ilvl w:val="0"/>
          <w:numId w:val="13"/>
        </w:numPr>
        <w:spacing w:after="120"/>
        <w:jc w:val="both"/>
        <w:rPr>
          <w:color w:val="1F497D"/>
        </w:rPr>
      </w:pPr>
      <w:r>
        <w:rPr>
          <w:color w:val="1F497D"/>
        </w:rPr>
        <w:t xml:space="preserve">Momenteel geen bindende reglementering voor deze thematiek. </w:t>
      </w:r>
    </w:p>
    <w:p w14:paraId="3E1E097D" w14:textId="77777777" w:rsidR="007F3C9B" w:rsidRDefault="007F3C9B" w:rsidP="007F3C9B">
      <w:pPr>
        <w:jc w:val="both"/>
        <w:rPr>
          <w:color w:val="1F497D"/>
        </w:rPr>
      </w:pPr>
    </w:p>
    <w:p w14:paraId="7AA8AF24" w14:textId="5A43061C" w:rsidR="00F9097A" w:rsidRDefault="00ED7DE4" w:rsidP="00817CD9">
      <w:pPr>
        <w:jc w:val="both"/>
        <w:rPr>
          <w:rFonts w:asciiTheme="minorHAnsi" w:hAnsiTheme="minorHAnsi"/>
          <w:i/>
          <w:color w:val="1F497D"/>
          <w:u w:val="single"/>
        </w:rPr>
      </w:pPr>
      <w:bookmarkStart w:id="0" w:name="_Hlk153791598"/>
      <w:r w:rsidRPr="00ED7DE4">
        <w:rPr>
          <w:rFonts w:asciiTheme="minorHAnsi" w:hAnsiTheme="minorHAnsi"/>
          <w:i/>
          <w:color w:val="1F497D"/>
          <w:u w:val="single"/>
        </w:rPr>
        <w:t>Beste praktijken</w:t>
      </w:r>
    </w:p>
    <w:bookmarkEnd w:id="0"/>
    <w:p w14:paraId="00C2D59F" w14:textId="6C342FC1" w:rsidR="00553C94" w:rsidRDefault="00553C94" w:rsidP="007F3C9B">
      <w:pPr>
        <w:pStyle w:val="Paragraphedeliste"/>
        <w:numPr>
          <w:ilvl w:val="0"/>
          <w:numId w:val="1"/>
        </w:numPr>
        <w:spacing w:after="120"/>
        <w:jc w:val="both"/>
        <w:rPr>
          <w:color w:val="1F497D"/>
        </w:rPr>
      </w:pPr>
      <w:r>
        <w:t>Minstens de helft van de aangeboden maaltijd</w:t>
      </w:r>
      <w:r w:rsidR="000028E4">
        <w:t>en</w:t>
      </w:r>
      <w:r>
        <w:t xml:space="preserve"> zijn vegetarisch (gemiddelde van alle stands) en bevatten plantaardige eiwitten conform de </w:t>
      </w:r>
      <w:hyperlink r:id="rId8" w:history="1">
        <w:r>
          <w:rPr>
            <w:rStyle w:val="Lienhypertexte"/>
          </w:rPr>
          <w:t>aanbevelingen van de FOD Volksgezondheid</w:t>
        </w:r>
      </w:hyperlink>
      <w:r>
        <w:t xml:space="preserve">, ofwel ongeveer 60 g eiwitten per dag voor een volwassene. </w:t>
      </w:r>
      <w:r>
        <w:rPr>
          <w:color w:val="1F497D"/>
        </w:rPr>
        <w:t xml:space="preserve"> </w:t>
      </w:r>
    </w:p>
    <w:p w14:paraId="4D89D3DB" w14:textId="7FE472DD" w:rsidR="00553C94" w:rsidRDefault="00553C94" w:rsidP="007F3C9B">
      <w:pPr>
        <w:pStyle w:val="Paragraphedeliste"/>
        <w:numPr>
          <w:ilvl w:val="0"/>
          <w:numId w:val="1"/>
        </w:numPr>
        <w:spacing w:after="120"/>
        <w:ind w:left="357" w:hanging="357"/>
        <w:jc w:val="both"/>
        <w:rPr>
          <w:color w:val="1F497D"/>
        </w:rPr>
      </w:pPr>
      <w:r>
        <w:rPr>
          <w:color w:val="1F497D"/>
        </w:rPr>
        <w:t>De maaltijd</w:t>
      </w:r>
      <w:r w:rsidR="000028E4">
        <w:rPr>
          <w:color w:val="1F497D"/>
        </w:rPr>
        <w:t>en</w:t>
      </w:r>
      <w:r>
        <w:rPr>
          <w:color w:val="1F497D"/>
        </w:rPr>
        <w:t xml:space="preserve"> met dierlijke eiwitten mogen niet meer dan 100 g vlees/vis per bord bevatten. </w:t>
      </w:r>
    </w:p>
    <w:p w14:paraId="4C7BFD6C" w14:textId="3045844B" w:rsidR="00553C94" w:rsidRDefault="00553C94" w:rsidP="007F3C9B">
      <w:pPr>
        <w:pStyle w:val="Paragraphedeliste"/>
        <w:numPr>
          <w:ilvl w:val="0"/>
          <w:numId w:val="1"/>
        </w:numPr>
        <w:spacing w:after="120"/>
        <w:ind w:left="357" w:hanging="357"/>
        <w:jc w:val="both"/>
        <w:rPr>
          <w:color w:val="1F497D"/>
        </w:rPr>
      </w:pPr>
      <w:r>
        <w:rPr>
          <w:color w:val="1F497D"/>
        </w:rPr>
        <w:t xml:space="preserve">1/3 van de stands moeten een aanbod hebben van gerechten met een </w:t>
      </w:r>
      <w:hyperlink r:id="rId9" w:history="1">
        <w:r>
          <w:rPr>
            <w:rStyle w:val="Lienhypertexte"/>
          </w:rPr>
          <w:t>bio-label</w:t>
        </w:r>
      </w:hyperlink>
      <w:r w:rsidR="00C35CDB">
        <w:rPr>
          <w:rStyle w:val="Lienhypertexte"/>
        </w:rPr>
        <w:t>.</w:t>
      </w:r>
      <w:r>
        <w:rPr>
          <w:color w:val="1F497D"/>
        </w:rPr>
        <w:t>*</w:t>
      </w:r>
    </w:p>
    <w:p w14:paraId="0A7D2EDB" w14:textId="1696FABF" w:rsidR="0097135B" w:rsidRDefault="00C35CDB" w:rsidP="007F3C9B">
      <w:pPr>
        <w:pStyle w:val="Paragraphedeliste"/>
        <w:numPr>
          <w:ilvl w:val="0"/>
          <w:numId w:val="1"/>
        </w:numPr>
        <w:spacing w:after="120"/>
        <w:ind w:left="357" w:hanging="357"/>
        <w:jc w:val="both"/>
        <w:rPr>
          <w:color w:val="1F497D"/>
        </w:rPr>
      </w:pPr>
      <w:r>
        <w:rPr>
          <w:color w:val="1F497D"/>
        </w:rPr>
        <w:t>Er moet</w:t>
      </w:r>
      <w:r w:rsidR="0097135B">
        <w:rPr>
          <w:color w:val="1F497D"/>
        </w:rPr>
        <w:t xml:space="preserve"> een overeenkomst voorzien zijn met een voedselhulporganisatie om de onverkochte </w:t>
      </w:r>
      <w:r w:rsidR="000028E4">
        <w:rPr>
          <w:color w:val="1F497D"/>
        </w:rPr>
        <w:t>etenswaren</w:t>
      </w:r>
      <w:r w:rsidR="0097135B">
        <w:rPr>
          <w:color w:val="1F497D"/>
        </w:rPr>
        <w:t xml:space="preserve"> van de voedselstands aan k</w:t>
      </w:r>
      <w:r w:rsidR="000028E4">
        <w:rPr>
          <w:color w:val="1F497D"/>
        </w:rPr>
        <w:t xml:space="preserve">wetsbare </w:t>
      </w:r>
      <w:r w:rsidR="004A1E14">
        <w:rPr>
          <w:color w:val="1F497D"/>
        </w:rPr>
        <w:t>personen te schenken.</w:t>
      </w:r>
    </w:p>
    <w:p w14:paraId="213FBD9F" w14:textId="55DD73EB" w:rsidR="003C099E" w:rsidRDefault="00C35CDB" w:rsidP="002B5F76">
      <w:pPr>
        <w:pStyle w:val="Paragraphedeliste"/>
        <w:numPr>
          <w:ilvl w:val="0"/>
          <w:numId w:val="1"/>
        </w:numPr>
        <w:spacing w:after="120"/>
        <w:ind w:left="357" w:hanging="357"/>
        <w:jc w:val="both"/>
        <w:rPr>
          <w:color w:val="1F497D"/>
        </w:rPr>
      </w:pPr>
      <w:r>
        <w:rPr>
          <w:color w:val="1F497D"/>
        </w:rPr>
        <w:t>Koffie, thee, bananen en</w:t>
      </w:r>
      <w:r w:rsidR="003C099E">
        <w:rPr>
          <w:color w:val="1F497D"/>
        </w:rPr>
        <w:t xml:space="preserve"> chocolade hebben een bio- en/of fair</w:t>
      </w:r>
      <w:r w:rsidR="004A1E14">
        <w:rPr>
          <w:color w:val="1F497D"/>
        </w:rPr>
        <w:t xml:space="preserve"> </w:t>
      </w:r>
      <w:r w:rsidR="003C099E">
        <w:rPr>
          <w:color w:val="1F497D"/>
        </w:rPr>
        <w:t>trade</w:t>
      </w:r>
      <w:r w:rsidR="004A1E14">
        <w:rPr>
          <w:color w:val="1F497D"/>
        </w:rPr>
        <w:t xml:space="preserve"> </w:t>
      </w:r>
      <w:r w:rsidR="003C099E">
        <w:rPr>
          <w:color w:val="1F497D"/>
        </w:rPr>
        <w:t xml:space="preserve">label. </w:t>
      </w:r>
    </w:p>
    <w:p w14:paraId="4C835678" w14:textId="77777777" w:rsidR="007F3C9B" w:rsidRPr="007F3C9B" w:rsidRDefault="007F3C9B" w:rsidP="002B5F76">
      <w:pPr>
        <w:pStyle w:val="Paragraphedeliste"/>
        <w:ind w:left="357"/>
        <w:jc w:val="both"/>
        <w:rPr>
          <w:rFonts w:asciiTheme="minorHAnsi" w:hAnsiTheme="minorHAnsi"/>
          <w:color w:val="1F497D"/>
        </w:rPr>
      </w:pPr>
    </w:p>
    <w:p w14:paraId="1FED4F98" w14:textId="2437A6D3" w:rsidR="0097135B" w:rsidRPr="00817CD9" w:rsidRDefault="00ED7DE4" w:rsidP="00817CD9">
      <w:pPr>
        <w:jc w:val="both"/>
        <w:rPr>
          <w:rFonts w:asciiTheme="minorHAnsi" w:hAnsiTheme="minorHAnsi"/>
          <w:i/>
          <w:color w:val="1F497D"/>
          <w:u w:val="single"/>
        </w:rPr>
      </w:pPr>
      <w:bookmarkStart w:id="1" w:name="_Hlk153791485"/>
      <w:r>
        <w:rPr>
          <w:rFonts w:asciiTheme="minorHAnsi" w:hAnsiTheme="minorHAnsi"/>
          <w:i/>
          <w:color w:val="1F497D"/>
          <w:u w:val="single"/>
        </w:rPr>
        <w:t>O</w:t>
      </w:r>
      <w:r w:rsidR="003D539D">
        <w:rPr>
          <w:rFonts w:asciiTheme="minorHAnsi" w:hAnsiTheme="minorHAnsi"/>
          <w:i/>
          <w:color w:val="1F497D"/>
          <w:u w:val="single"/>
        </w:rPr>
        <w:t>m een stapje verder te gaan</w:t>
      </w:r>
      <w:r w:rsidR="003D539D">
        <w:rPr>
          <w:rFonts w:asciiTheme="minorHAnsi" w:hAnsiTheme="minorHAnsi"/>
          <w:i/>
          <w:color w:val="1F497D"/>
        </w:rPr>
        <w:t xml:space="preserve"> </w:t>
      </w:r>
    </w:p>
    <w:bookmarkEnd w:id="1"/>
    <w:p w14:paraId="4750E9DD" w14:textId="175DC399" w:rsidR="00553C94" w:rsidRPr="0097135B" w:rsidRDefault="00553C94" w:rsidP="007F3C9B">
      <w:pPr>
        <w:pStyle w:val="Paragraphedeliste"/>
        <w:numPr>
          <w:ilvl w:val="0"/>
          <w:numId w:val="1"/>
        </w:numPr>
        <w:spacing w:after="120"/>
        <w:ind w:left="357" w:hanging="357"/>
        <w:jc w:val="both"/>
        <w:rPr>
          <w:rFonts w:asciiTheme="minorHAnsi" w:hAnsiTheme="minorHAnsi"/>
          <w:color w:val="1F497D"/>
        </w:rPr>
      </w:pPr>
      <w:r>
        <w:rPr>
          <w:color w:val="1F497D"/>
        </w:rPr>
        <w:t>Alle maaltijden (menu’s van alle stands) b</w:t>
      </w:r>
      <w:r w:rsidR="00C35CDB">
        <w:rPr>
          <w:color w:val="1F497D"/>
        </w:rPr>
        <w:t xml:space="preserve">evatten minstens 1/3 groenten. Het </w:t>
      </w:r>
      <w:r>
        <w:rPr>
          <w:color w:val="1F497D"/>
        </w:rPr>
        <w:t xml:space="preserve">gaat om seizoensgroenten (referentie:  </w:t>
      </w:r>
      <w:hyperlink r:id="rId10" w:history="1">
        <w:r>
          <w:rPr>
            <w:rStyle w:val="Lienhypertexte"/>
          </w:rPr>
          <w:t>kalender van Leefmilieu Brussel</w:t>
        </w:r>
      </w:hyperlink>
      <w:r>
        <w:rPr>
          <w:color w:val="1F497D"/>
        </w:rPr>
        <w:t>)</w:t>
      </w:r>
      <w:r w:rsidR="00C35CDB">
        <w:rPr>
          <w:color w:val="1F497D"/>
        </w:rPr>
        <w:t>.</w:t>
      </w:r>
    </w:p>
    <w:p w14:paraId="2FD0D678" w14:textId="57AE750F" w:rsidR="007F3C9B" w:rsidRDefault="00EA1DD1" w:rsidP="007F3C9B">
      <w:pPr>
        <w:pStyle w:val="Paragraphedeliste"/>
        <w:numPr>
          <w:ilvl w:val="0"/>
          <w:numId w:val="1"/>
        </w:numPr>
        <w:spacing w:after="120"/>
        <w:ind w:left="357" w:hanging="357"/>
        <w:jc w:val="both"/>
        <w:rPr>
          <w:color w:val="1F497D"/>
        </w:rPr>
      </w:pPr>
      <w:r>
        <w:rPr>
          <w:color w:val="1F497D"/>
        </w:rPr>
        <w:t>De horecastands verkiezen indien mogelijk producenten uit Brussel of uit het randstedelijk</w:t>
      </w:r>
      <w:r w:rsidR="000028E4">
        <w:rPr>
          <w:color w:val="1F497D"/>
        </w:rPr>
        <w:t>e</w:t>
      </w:r>
      <w:r>
        <w:rPr>
          <w:color w:val="1F497D"/>
        </w:rPr>
        <w:t xml:space="preserve"> gebied die inzetten op duurzaamheid en sociale economie wanneer het</w:t>
      </w:r>
      <w:r w:rsidR="00C35CDB">
        <w:rPr>
          <w:color w:val="1F497D"/>
        </w:rPr>
        <w:t xml:space="preserve"> lokale aanbod beschikbaar is. </w:t>
      </w:r>
      <w:r>
        <w:rPr>
          <w:color w:val="1F497D"/>
        </w:rPr>
        <w:t>De organisator promo</w:t>
      </w:r>
      <w:r w:rsidR="000028E4">
        <w:rPr>
          <w:color w:val="1F497D"/>
        </w:rPr>
        <w:t xml:space="preserve">ot </w:t>
      </w:r>
      <w:r>
        <w:rPr>
          <w:color w:val="1F497D"/>
        </w:rPr>
        <w:t>minstens één van deze lokale producenten op de</w:t>
      </w:r>
      <w:r w:rsidR="000028E4">
        <w:rPr>
          <w:color w:val="1F497D"/>
        </w:rPr>
        <w:t xml:space="preserve"> site van het evenement via </w:t>
      </w:r>
      <w:r w:rsidR="004A1E14">
        <w:rPr>
          <w:color w:val="1F497D"/>
        </w:rPr>
        <w:t>gepaste communicatie.</w:t>
      </w:r>
    </w:p>
    <w:p w14:paraId="6073D709" w14:textId="25F078F0" w:rsidR="00553C94" w:rsidRDefault="00786296" w:rsidP="007F3C9B">
      <w:pPr>
        <w:pStyle w:val="Paragraphedeliste"/>
        <w:numPr>
          <w:ilvl w:val="0"/>
          <w:numId w:val="1"/>
        </w:numPr>
        <w:spacing w:after="120"/>
        <w:ind w:left="357" w:hanging="357"/>
        <w:jc w:val="both"/>
        <w:rPr>
          <w:color w:val="1F497D"/>
        </w:rPr>
      </w:pPr>
      <w:r>
        <w:rPr>
          <w:color w:val="1F497D"/>
        </w:rPr>
        <w:t xml:space="preserve">Er zal gratis toegang tot </w:t>
      </w:r>
      <w:r w:rsidR="000028E4">
        <w:rPr>
          <w:color w:val="1F497D"/>
        </w:rPr>
        <w:t>kraantjes</w:t>
      </w:r>
      <w:r>
        <w:rPr>
          <w:color w:val="1F497D"/>
        </w:rPr>
        <w:t xml:space="preserve">water worden voorzien. </w:t>
      </w:r>
    </w:p>
    <w:p w14:paraId="5BB71B71" w14:textId="77588C06" w:rsidR="00E15BD8" w:rsidRDefault="00E15BD8" w:rsidP="007F3C9B">
      <w:pPr>
        <w:pStyle w:val="Paragraphedeliste"/>
        <w:numPr>
          <w:ilvl w:val="0"/>
          <w:numId w:val="1"/>
        </w:numPr>
        <w:spacing w:after="120"/>
        <w:ind w:left="357" w:hanging="357"/>
        <w:jc w:val="both"/>
        <w:rPr>
          <w:color w:val="1F497D"/>
        </w:rPr>
      </w:pPr>
      <w:r>
        <w:rPr>
          <w:color w:val="1F497D"/>
        </w:rPr>
        <w:t>Om voedselverspilling te beperken</w:t>
      </w:r>
      <w:r w:rsidR="00C35CDB">
        <w:rPr>
          <w:color w:val="1F497D"/>
        </w:rPr>
        <w:t>,</w:t>
      </w:r>
      <w:r>
        <w:rPr>
          <w:color w:val="1F497D"/>
        </w:rPr>
        <w:t xml:space="preserve"> </w:t>
      </w:r>
      <w:r w:rsidR="000028E4">
        <w:rPr>
          <w:color w:val="1F497D"/>
        </w:rPr>
        <w:t xml:space="preserve">moeten </w:t>
      </w:r>
      <w:r>
        <w:rPr>
          <w:color w:val="1F497D"/>
        </w:rPr>
        <w:t>de maaltijd</w:t>
      </w:r>
      <w:r w:rsidR="000028E4">
        <w:rPr>
          <w:color w:val="1F497D"/>
        </w:rPr>
        <w:t>en</w:t>
      </w:r>
      <w:r>
        <w:rPr>
          <w:color w:val="1F497D"/>
        </w:rPr>
        <w:t xml:space="preserve"> in kleine en grote (normale hoeveelheid) porties worden aangeboden</w:t>
      </w:r>
      <w:r w:rsidR="000028E4">
        <w:rPr>
          <w:color w:val="1F497D"/>
        </w:rPr>
        <w:t>,</w:t>
      </w:r>
      <w:r>
        <w:rPr>
          <w:color w:val="1F497D"/>
        </w:rPr>
        <w:t xml:space="preserve"> met een aangepast</w:t>
      </w:r>
      <w:r w:rsidR="00C35CDB">
        <w:rPr>
          <w:color w:val="1F497D"/>
        </w:rPr>
        <w:t>e</w:t>
      </w:r>
      <w:r>
        <w:rPr>
          <w:color w:val="1F497D"/>
        </w:rPr>
        <w:t xml:space="preserve"> prijs. </w:t>
      </w:r>
    </w:p>
    <w:p w14:paraId="7D120879" w14:textId="0141C1D3" w:rsidR="0097135B" w:rsidRDefault="0097135B" w:rsidP="007F3C9B">
      <w:pPr>
        <w:pStyle w:val="Paragraphedeliste"/>
        <w:numPr>
          <w:ilvl w:val="0"/>
          <w:numId w:val="1"/>
        </w:numPr>
        <w:spacing w:after="120"/>
        <w:ind w:left="357" w:hanging="357"/>
        <w:jc w:val="both"/>
        <w:rPr>
          <w:color w:val="1F497D"/>
        </w:rPr>
      </w:pPr>
      <w:r>
        <w:rPr>
          <w:color w:val="1F497D"/>
        </w:rPr>
        <w:t>Naast de maaltijd</w:t>
      </w:r>
      <w:r w:rsidR="000028E4">
        <w:rPr>
          <w:color w:val="1F497D"/>
        </w:rPr>
        <w:t>e</w:t>
      </w:r>
      <w:r>
        <w:rPr>
          <w:color w:val="1F497D"/>
        </w:rPr>
        <w:t xml:space="preserve">n is er ook een aanbod van tussendoortjes in de vorm van lokaal seizoensfruit. </w:t>
      </w:r>
    </w:p>
    <w:p w14:paraId="4BE6B386" w14:textId="52B56FA7" w:rsidR="00553C94" w:rsidRDefault="00553C94" w:rsidP="007F3C9B">
      <w:pPr>
        <w:pStyle w:val="Paragraphedeliste"/>
        <w:numPr>
          <w:ilvl w:val="0"/>
          <w:numId w:val="1"/>
        </w:numPr>
        <w:spacing w:after="120"/>
        <w:ind w:left="357" w:hanging="357"/>
        <w:jc w:val="both"/>
        <w:rPr>
          <w:color w:val="1F497D"/>
        </w:rPr>
      </w:pPr>
      <w:r>
        <w:rPr>
          <w:color w:val="1F497D"/>
        </w:rPr>
        <w:t>Voor de visgerechten wordt de voorkeur gegeven aan vis met een bio-, ASC- of MSC-label</w:t>
      </w:r>
      <w:r w:rsidR="00C35CDB">
        <w:rPr>
          <w:color w:val="1F497D"/>
        </w:rPr>
        <w:t xml:space="preserve">. </w:t>
      </w:r>
      <w:r>
        <w:rPr>
          <w:color w:val="1F497D"/>
        </w:rPr>
        <w:t xml:space="preserve">Vis die is opgenomen in de </w:t>
      </w:r>
      <w:hyperlink r:id="rId11" w:history="1">
        <w:r>
          <w:rPr>
            <w:rStyle w:val="Lienhypertexte"/>
          </w:rPr>
          <w:t>lijst van bedreigde soorten</w:t>
        </w:r>
      </w:hyperlink>
      <w:r w:rsidR="00C35CDB">
        <w:rPr>
          <w:rStyle w:val="Lienhypertexte"/>
        </w:rPr>
        <w:t>,</w:t>
      </w:r>
      <w:r>
        <w:rPr>
          <w:color w:val="1F497D"/>
        </w:rPr>
        <w:t xml:space="preserve"> opgesteld door Greenpeace (rode en oranje lijst)</w:t>
      </w:r>
      <w:r w:rsidR="000028E4">
        <w:rPr>
          <w:color w:val="1F497D"/>
        </w:rPr>
        <w:t>,</w:t>
      </w:r>
      <w:r>
        <w:rPr>
          <w:color w:val="1F497D"/>
        </w:rPr>
        <w:t xml:space="preserve"> mag niet worden gebruikt.</w:t>
      </w:r>
    </w:p>
    <w:p w14:paraId="573A20E7" w14:textId="1E9644FC" w:rsidR="0097135B" w:rsidRDefault="000028E4" w:rsidP="007F3C9B">
      <w:pPr>
        <w:pStyle w:val="Paragraphedeliste"/>
        <w:numPr>
          <w:ilvl w:val="0"/>
          <w:numId w:val="1"/>
        </w:numPr>
        <w:spacing w:after="120"/>
        <w:ind w:left="357" w:hanging="357"/>
        <w:jc w:val="both"/>
        <w:rPr>
          <w:color w:val="1F497D"/>
        </w:rPr>
      </w:pPr>
      <w:r>
        <w:rPr>
          <w:color w:val="1F497D"/>
        </w:rPr>
        <w:t>Aan d</w:t>
      </w:r>
      <w:r w:rsidR="0097135B">
        <w:rPr>
          <w:color w:val="1F497D"/>
        </w:rPr>
        <w:t xml:space="preserve">e stand </w:t>
      </w:r>
      <w:r>
        <w:rPr>
          <w:color w:val="1F497D"/>
        </w:rPr>
        <w:t xml:space="preserve">voor </w:t>
      </w:r>
      <w:r w:rsidR="0097135B">
        <w:rPr>
          <w:color w:val="1F497D"/>
        </w:rPr>
        <w:t>de verkoop van drank moeten 2 alternatieven worden voorzien voor gesuikerde frisdrank, waarvan minstens 1 voor kinderen (appelsap, huisbereide ice tea</w:t>
      </w:r>
      <w:r w:rsidR="004A1E14">
        <w:rPr>
          <w:color w:val="1F497D"/>
        </w:rPr>
        <w:t>,</w:t>
      </w:r>
      <w:r w:rsidR="0097135B">
        <w:rPr>
          <w:color w:val="1F497D"/>
        </w:rPr>
        <w:t xml:space="preserve"> ...).</w:t>
      </w:r>
    </w:p>
    <w:p w14:paraId="165267AE" w14:textId="77777777" w:rsidR="00130B38" w:rsidRDefault="00130B38" w:rsidP="007F3C9B">
      <w:pPr>
        <w:jc w:val="both"/>
        <w:rPr>
          <w:color w:val="1F497D"/>
        </w:rPr>
      </w:pPr>
    </w:p>
    <w:p w14:paraId="41D1CCE8" w14:textId="4024FC2F" w:rsidR="000364F9" w:rsidRPr="00090451" w:rsidRDefault="000364F9" w:rsidP="007F3C9B">
      <w:pPr>
        <w:pStyle w:val="Paragraphedeliste"/>
        <w:numPr>
          <w:ilvl w:val="0"/>
          <w:numId w:val="3"/>
        </w:numPr>
        <w:ind w:left="714" w:hanging="357"/>
        <w:jc w:val="both"/>
        <w:rPr>
          <w:b/>
          <w:bCs/>
          <w:color w:val="1F497D"/>
        </w:rPr>
      </w:pPr>
      <w:r>
        <w:rPr>
          <w:b/>
          <w:color w:val="1F497D"/>
        </w:rPr>
        <w:t>Zero afval</w:t>
      </w:r>
    </w:p>
    <w:p w14:paraId="2B21C3F7" w14:textId="77777777" w:rsidR="0097135B" w:rsidRDefault="0097135B" w:rsidP="007F3C9B">
      <w:pPr>
        <w:jc w:val="both"/>
        <w:rPr>
          <w:rFonts w:asciiTheme="minorHAnsi" w:hAnsiTheme="minorHAnsi"/>
          <w:i/>
          <w:color w:val="1F497D"/>
          <w:u w:val="single"/>
        </w:rPr>
      </w:pPr>
    </w:p>
    <w:p w14:paraId="7156FC83" w14:textId="77777777" w:rsidR="007F3C9B" w:rsidRDefault="007F3C9B" w:rsidP="00817CD9">
      <w:pPr>
        <w:jc w:val="both"/>
        <w:rPr>
          <w:i/>
          <w:color w:val="1F497D"/>
          <w:u w:val="single"/>
        </w:rPr>
      </w:pPr>
      <w:r>
        <w:rPr>
          <w:i/>
          <w:color w:val="1F497D"/>
          <w:u w:val="single"/>
        </w:rPr>
        <w:t>Wettelijke verplichting</w:t>
      </w:r>
    </w:p>
    <w:p w14:paraId="51667199" w14:textId="29EEBA58" w:rsidR="00DE2BB9" w:rsidRDefault="00DE2BB9" w:rsidP="00BE5DE9">
      <w:pPr>
        <w:pStyle w:val="Paragraphedeliste"/>
        <w:numPr>
          <w:ilvl w:val="0"/>
          <w:numId w:val="1"/>
        </w:numPr>
        <w:spacing w:after="120"/>
        <w:jc w:val="both"/>
        <w:rPr>
          <w:color w:val="1F497D"/>
        </w:rPr>
      </w:pPr>
      <w:r>
        <w:rPr>
          <w:color w:val="1F497D"/>
        </w:rPr>
        <w:t>Vaatwerk voor eenmalig gebruik is verboden in het Brussels Hoofdstedelijk Gewest (</w:t>
      </w:r>
      <w:hyperlink r:id="rId12" w:history="1">
        <w:r w:rsidR="004A1E14">
          <w:rPr>
            <w:rStyle w:val="Lienhypertexte"/>
          </w:rPr>
          <w:t xml:space="preserve">Art. </w:t>
        </w:r>
        <w:r>
          <w:rPr>
            <w:rStyle w:val="Lienhypertexte"/>
          </w:rPr>
          <w:t>4.6.2. van de BRUDALEX</w:t>
        </w:r>
      </w:hyperlink>
      <w:r>
        <w:rPr>
          <w:color w:val="1F497D"/>
        </w:rPr>
        <w:t xml:space="preserve">): de consumpties worden geserveerd in herbruikbaar vaatwerk en </w:t>
      </w:r>
      <w:r w:rsidR="000028E4">
        <w:rPr>
          <w:color w:val="1F497D"/>
        </w:rPr>
        <w:t xml:space="preserve">herbruikbare </w:t>
      </w:r>
      <w:r>
        <w:rPr>
          <w:color w:val="1F497D"/>
        </w:rPr>
        <w:t>bekers (niet biologisch afbreekbaar/composteerbaar, ongeacht het label).</w:t>
      </w:r>
    </w:p>
    <w:p w14:paraId="3F6AA00F" w14:textId="42154D3E" w:rsidR="007F3C9B" w:rsidRDefault="000028E4" w:rsidP="002B5F76">
      <w:pPr>
        <w:pStyle w:val="Paragraphedeliste"/>
        <w:numPr>
          <w:ilvl w:val="0"/>
          <w:numId w:val="1"/>
        </w:numPr>
        <w:spacing w:after="120"/>
        <w:ind w:left="357" w:hanging="357"/>
        <w:jc w:val="both"/>
        <w:rPr>
          <w:color w:val="1F497D"/>
        </w:rPr>
      </w:pPr>
      <w:r>
        <w:rPr>
          <w:color w:val="1F497D"/>
        </w:rPr>
        <w:lastRenderedPageBreak/>
        <w:t>Er moeten g</w:t>
      </w:r>
      <w:r w:rsidR="007F3C9B">
        <w:rPr>
          <w:color w:val="1F497D"/>
        </w:rPr>
        <w:t xml:space="preserve">eschikte </w:t>
      </w:r>
      <w:hyperlink r:id="rId13" w:history="1">
        <w:r w:rsidR="007F3C9B">
          <w:rPr>
            <w:rStyle w:val="Lienhypertexte"/>
          </w:rPr>
          <w:t>afvalsorteerinstallaties</w:t>
        </w:r>
      </w:hyperlink>
      <w:r w:rsidR="007F3C9B">
        <w:rPr>
          <w:color w:val="1F497D"/>
        </w:rPr>
        <w:t xml:space="preserve"> worden geplaatst (voldoende en zichtbare afvaleila</w:t>
      </w:r>
      <w:r>
        <w:rPr>
          <w:color w:val="1F497D"/>
        </w:rPr>
        <w:t>nden voor selectief sorteren</w:t>
      </w:r>
      <w:r w:rsidR="00C35CDB">
        <w:rPr>
          <w:color w:val="1F497D"/>
        </w:rPr>
        <w:t>)</w:t>
      </w:r>
      <w:r w:rsidR="007F3C9B">
        <w:rPr>
          <w:color w:val="1F497D"/>
        </w:rPr>
        <w:t xml:space="preserve">; een duidelijke bewegwijzering met instructies moet zichtbaar aanwezig </w:t>
      </w:r>
      <w:r w:rsidR="004A1E14">
        <w:rPr>
          <w:color w:val="1F497D"/>
        </w:rPr>
        <w:t xml:space="preserve">zijn. </w:t>
      </w:r>
    </w:p>
    <w:p w14:paraId="579C3154" w14:textId="77777777" w:rsidR="007F3C9B" w:rsidRDefault="007F3C9B" w:rsidP="002B5F76">
      <w:pPr>
        <w:pStyle w:val="Paragraphedeliste"/>
        <w:ind w:left="357"/>
        <w:jc w:val="both"/>
        <w:rPr>
          <w:color w:val="1F497D"/>
        </w:rPr>
      </w:pPr>
    </w:p>
    <w:p w14:paraId="692A5614" w14:textId="474A782F" w:rsidR="00ED7DE4" w:rsidRPr="00817CD9" w:rsidRDefault="00ED7DE4" w:rsidP="00ED7DE4">
      <w:pPr>
        <w:jc w:val="both"/>
        <w:rPr>
          <w:rFonts w:asciiTheme="minorHAnsi" w:hAnsiTheme="minorHAnsi"/>
          <w:i/>
          <w:color w:val="1F497D"/>
          <w:u w:val="single"/>
        </w:rPr>
      </w:pPr>
      <w:bookmarkStart w:id="2" w:name="_Hlk153791635"/>
      <w:r w:rsidRPr="00ED7DE4">
        <w:rPr>
          <w:rFonts w:asciiTheme="minorHAnsi" w:hAnsiTheme="minorHAnsi"/>
          <w:i/>
          <w:color w:val="1F497D"/>
          <w:u w:val="single"/>
        </w:rPr>
        <w:t>Beste praktijken</w:t>
      </w:r>
    </w:p>
    <w:bookmarkEnd w:id="2"/>
    <w:p w14:paraId="6220DB8A" w14:textId="77777777" w:rsidR="00060CCD" w:rsidRDefault="00060CCD" w:rsidP="007F3C9B">
      <w:pPr>
        <w:pStyle w:val="Paragraphedeliste"/>
        <w:numPr>
          <w:ilvl w:val="0"/>
          <w:numId w:val="1"/>
        </w:numPr>
        <w:spacing w:after="120"/>
        <w:ind w:left="357" w:hanging="357"/>
        <w:jc w:val="both"/>
        <w:rPr>
          <w:color w:val="1F497D"/>
        </w:rPr>
      </w:pPr>
      <w:r>
        <w:rPr>
          <w:color w:val="1F497D"/>
        </w:rPr>
        <w:t xml:space="preserve">Het gebruik van persoonlijke bekers is toegestaan en wordt aangemoedigd. </w:t>
      </w:r>
    </w:p>
    <w:p w14:paraId="2193189F" w14:textId="77777777" w:rsidR="004C3E0D" w:rsidRPr="00DE2BB9" w:rsidRDefault="00DE2BB9" w:rsidP="007F3C9B">
      <w:pPr>
        <w:pStyle w:val="Paragraphedeliste"/>
        <w:numPr>
          <w:ilvl w:val="0"/>
          <w:numId w:val="1"/>
        </w:numPr>
        <w:spacing w:after="120"/>
        <w:ind w:left="357" w:hanging="357"/>
        <w:jc w:val="both"/>
        <w:rPr>
          <w:color w:val="1F497D"/>
        </w:rPr>
      </w:pPr>
      <w:r>
        <w:rPr>
          <w:color w:val="1F497D"/>
        </w:rPr>
        <w:t>Dranken worden enkel in grote houders aangeboden en in glazen geserveerd (geen individuele houders): grote flessen, bier in vaten ...</w:t>
      </w:r>
    </w:p>
    <w:p w14:paraId="554EEE1E" w14:textId="464121A2" w:rsidR="0097135B" w:rsidRDefault="00DE2BB9" w:rsidP="007F3C9B">
      <w:pPr>
        <w:pStyle w:val="Paragraphedeliste"/>
        <w:numPr>
          <w:ilvl w:val="0"/>
          <w:numId w:val="1"/>
        </w:numPr>
        <w:spacing w:after="120"/>
        <w:ind w:left="357" w:hanging="357"/>
        <w:jc w:val="both"/>
        <w:rPr>
          <w:color w:val="1F497D"/>
        </w:rPr>
      </w:pPr>
      <w:r>
        <w:rPr>
          <w:color w:val="1F497D"/>
        </w:rPr>
        <w:t>De communicatiedragers moeten kunnen worden hergebruikt (bv. geen datum</w:t>
      </w:r>
      <w:r w:rsidR="004A1E14">
        <w:rPr>
          <w:color w:val="1F497D"/>
        </w:rPr>
        <w:t>,</w:t>
      </w:r>
      <w:r>
        <w:rPr>
          <w:color w:val="1F497D"/>
        </w:rPr>
        <w:t xml:space="preserve"> ...).</w:t>
      </w:r>
    </w:p>
    <w:p w14:paraId="0A3313AE" w14:textId="77777777" w:rsidR="00396B56" w:rsidRDefault="00396B56" w:rsidP="007F3C9B">
      <w:pPr>
        <w:pStyle w:val="Paragraphedeliste"/>
        <w:numPr>
          <w:ilvl w:val="0"/>
          <w:numId w:val="1"/>
        </w:numPr>
        <w:spacing w:after="120"/>
        <w:ind w:left="357" w:hanging="357"/>
        <w:jc w:val="both"/>
        <w:rPr>
          <w:color w:val="1F497D"/>
        </w:rPr>
      </w:pPr>
      <w:r>
        <w:rPr>
          <w:color w:val="1F497D"/>
        </w:rPr>
        <w:t xml:space="preserve">De verdeling van publicitaire flyers is verboden op de site van het evenement. </w:t>
      </w:r>
    </w:p>
    <w:p w14:paraId="7AAE6212" w14:textId="02048A5D" w:rsidR="00396B56" w:rsidRDefault="00396B56" w:rsidP="007F3C9B">
      <w:pPr>
        <w:pStyle w:val="Paragraphedeliste"/>
        <w:numPr>
          <w:ilvl w:val="0"/>
          <w:numId w:val="1"/>
        </w:numPr>
        <w:spacing w:after="120"/>
        <w:ind w:left="357" w:hanging="357"/>
        <w:jc w:val="both"/>
        <w:rPr>
          <w:color w:val="1F497D"/>
        </w:rPr>
      </w:pPr>
      <w:r>
        <w:rPr>
          <w:color w:val="1F497D"/>
        </w:rPr>
        <w:t xml:space="preserve">Het afvalbeheercontract </w:t>
      </w:r>
      <w:r w:rsidR="000028E4">
        <w:rPr>
          <w:color w:val="1F497D"/>
        </w:rPr>
        <w:t xml:space="preserve">moet </w:t>
      </w:r>
      <w:r>
        <w:rPr>
          <w:color w:val="1F497D"/>
        </w:rPr>
        <w:t>de valoris</w:t>
      </w:r>
      <w:r w:rsidR="000028E4">
        <w:rPr>
          <w:color w:val="1F497D"/>
        </w:rPr>
        <w:t xml:space="preserve">ering </w:t>
      </w:r>
      <w:r>
        <w:rPr>
          <w:color w:val="1F497D"/>
        </w:rPr>
        <w:t>van organisch afval voorzien met een voorkeur voor composteren in de plaats van vervoer naar een biomethanis</w:t>
      </w:r>
      <w:r w:rsidR="000028E4">
        <w:rPr>
          <w:color w:val="1F497D"/>
        </w:rPr>
        <w:t>erings</w:t>
      </w:r>
      <w:r>
        <w:rPr>
          <w:color w:val="1F497D"/>
        </w:rPr>
        <w:t xml:space="preserve">inrichting. </w:t>
      </w:r>
    </w:p>
    <w:p w14:paraId="500CB177" w14:textId="033CB109" w:rsidR="00786296" w:rsidRDefault="00C35CDB" w:rsidP="007F3C9B">
      <w:pPr>
        <w:pStyle w:val="Paragraphedeliste"/>
        <w:numPr>
          <w:ilvl w:val="0"/>
          <w:numId w:val="1"/>
        </w:numPr>
        <w:spacing w:after="120"/>
        <w:ind w:left="357" w:hanging="357"/>
        <w:jc w:val="both"/>
        <w:rPr>
          <w:color w:val="1F497D"/>
        </w:rPr>
      </w:pPr>
      <w:r>
        <w:rPr>
          <w:color w:val="1F497D"/>
        </w:rPr>
        <w:t>Bij openlucht</w:t>
      </w:r>
      <w:r w:rsidR="00786296">
        <w:rPr>
          <w:color w:val="1F497D"/>
        </w:rPr>
        <w:t xml:space="preserve">evenementen wordt het afval verzameld en de site wordt in onberispelijke staat achtergelaten. </w:t>
      </w:r>
    </w:p>
    <w:p w14:paraId="4CC179F7" w14:textId="4A604FEF" w:rsidR="00786296" w:rsidRDefault="00786296" w:rsidP="007F3C9B">
      <w:pPr>
        <w:pStyle w:val="Paragraphedeliste"/>
        <w:numPr>
          <w:ilvl w:val="0"/>
          <w:numId w:val="1"/>
        </w:numPr>
        <w:spacing w:after="120"/>
        <w:ind w:left="357" w:hanging="357"/>
        <w:jc w:val="both"/>
        <w:rPr>
          <w:color w:val="1F497D"/>
        </w:rPr>
      </w:pPr>
      <w:r>
        <w:rPr>
          <w:color w:val="1F497D"/>
        </w:rPr>
        <w:t xml:space="preserve">Op relevante plaatsen worden voldoende asbakken van de juiste afmetingen geplaatst om </w:t>
      </w:r>
      <w:r w:rsidR="000028E4">
        <w:rPr>
          <w:color w:val="1F497D"/>
        </w:rPr>
        <w:t xml:space="preserve">het </w:t>
      </w:r>
      <w:r>
        <w:rPr>
          <w:color w:val="1F497D"/>
        </w:rPr>
        <w:t>afval van sigarettenpeuken te verminderen.</w:t>
      </w:r>
    </w:p>
    <w:p w14:paraId="67D8E95F" w14:textId="77777777" w:rsidR="00ED7DE4" w:rsidRDefault="00ED7DE4" w:rsidP="00ED7DE4">
      <w:pPr>
        <w:jc w:val="both"/>
        <w:rPr>
          <w:rFonts w:asciiTheme="minorHAnsi" w:hAnsiTheme="minorHAnsi"/>
          <w:i/>
          <w:color w:val="1F497D"/>
          <w:u w:val="single"/>
        </w:rPr>
      </w:pPr>
    </w:p>
    <w:p w14:paraId="39DA63CA" w14:textId="2624ABA0" w:rsidR="00396B56" w:rsidRPr="00ED7DE4" w:rsidRDefault="00ED7DE4" w:rsidP="00ED7DE4">
      <w:pPr>
        <w:jc w:val="both"/>
        <w:rPr>
          <w:color w:val="1F497D"/>
        </w:rPr>
      </w:pPr>
      <w:bookmarkStart w:id="3" w:name="_Hlk153791647"/>
      <w:r w:rsidRPr="00ED7DE4">
        <w:rPr>
          <w:rFonts w:asciiTheme="minorHAnsi" w:hAnsiTheme="minorHAnsi"/>
          <w:i/>
          <w:color w:val="1F497D"/>
          <w:u w:val="single"/>
        </w:rPr>
        <w:t>Om een stapje verder te gaan</w:t>
      </w:r>
    </w:p>
    <w:bookmarkEnd w:id="3"/>
    <w:p w14:paraId="78406FD1" w14:textId="77777777" w:rsidR="00396B56" w:rsidRDefault="00396B56" w:rsidP="007F3C9B">
      <w:pPr>
        <w:pStyle w:val="Paragraphedeliste"/>
        <w:numPr>
          <w:ilvl w:val="0"/>
          <w:numId w:val="1"/>
        </w:numPr>
        <w:spacing w:after="120"/>
        <w:ind w:left="357" w:hanging="357"/>
        <w:jc w:val="both"/>
        <w:rPr>
          <w:color w:val="1F497D"/>
        </w:rPr>
      </w:pPr>
      <w:r>
        <w:rPr>
          <w:color w:val="1F497D"/>
        </w:rPr>
        <w:t xml:space="preserve">De installaties worden gemaakt van gerecycleerde elementen of "eco-designed" materialen/producten of met een eco-label. </w:t>
      </w:r>
    </w:p>
    <w:p w14:paraId="27BB56EA" w14:textId="7A57BE15" w:rsidR="0097135B" w:rsidRPr="00396B56" w:rsidRDefault="00396B56" w:rsidP="007F3C9B">
      <w:pPr>
        <w:pStyle w:val="Paragraphedeliste"/>
        <w:numPr>
          <w:ilvl w:val="0"/>
          <w:numId w:val="1"/>
        </w:numPr>
        <w:spacing w:after="120"/>
        <w:ind w:left="357" w:hanging="357"/>
        <w:jc w:val="both"/>
        <w:rPr>
          <w:color w:val="1F497D"/>
        </w:rPr>
      </w:pPr>
      <w:r>
        <w:rPr>
          <w:color w:val="1F497D"/>
        </w:rPr>
        <w:t>Huren zal worden verkozen boven d</w:t>
      </w:r>
      <w:r w:rsidR="00C35CDB">
        <w:rPr>
          <w:color w:val="1F497D"/>
        </w:rPr>
        <w:t xml:space="preserve">e aankoop van nieuwe goederen. </w:t>
      </w:r>
      <w:r>
        <w:rPr>
          <w:color w:val="1F497D"/>
        </w:rPr>
        <w:t xml:space="preserve">Sommige benodigdheden kunnen ook gezamenlijk worden aangeschaft en gedeeld voor verschillende evenementen. </w:t>
      </w:r>
    </w:p>
    <w:p w14:paraId="7D1AC119" w14:textId="6BA733A9" w:rsidR="004C16E9" w:rsidRDefault="004C16E9" w:rsidP="007F3C9B">
      <w:pPr>
        <w:pStyle w:val="Paragraphedeliste"/>
        <w:numPr>
          <w:ilvl w:val="0"/>
          <w:numId w:val="1"/>
        </w:numPr>
        <w:spacing w:after="120"/>
        <w:ind w:left="357" w:hanging="357"/>
        <w:jc w:val="both"/>
        <w:rPr>
          <w:color w:val="1F497D"/>
        </w:rPr>
      </w:pPr>
      <w:r>
        <w:rPr>
          <w:color w:val="1F497D"/>
        </w:rPr>
        <w:t>De distributie van promotieartikelen</w:t>
      </w:r>
      <w:r w:rsidR="00C35CDB">
        <w:rPr>
          <w:color w:val="1F497D"/>
        </w:rPr>
        <w:t xml:space="preserve"> (goodies) moet worden vermeden</w:t>
      </w:r>
      <w:r>
        <w:rPr>
          <w:color w:val="1F497D"/>
        </w:rPr>
        <w:t xml:space="preserve"> of er moet worden gestreefd naar artikelen die herbruikbaar zijn en zo weinig mogelijk afval produceren.</w:t>
      </w:r>
    </w:p>
    <w:p w14:paraId="770DE802" w14:textId="13BC3B99" w:rsidR="003A6976" w:rsidRPr="007F3C9B" w:rsidRDefault="00C35CDB" w:rsidP="007F3C9B">
      <w:pPr>
        <w:pStyle w:val="Paragraphedeliste"/>
        <w:numPr>
          <w:ilvl w:val="0"/>
          <w:numId w:val="1"/>
        </w:numPr>
        <w:spacing w:after="120"/>
        <w:ind w:left="357" w:hanging="357"/>
        <w:jc w:val="both"/>
        <w:rPr>
          <w:color w:val="1F497D"/>
        </w:rPr>
      </w:pPr>
      <w:r>
        <w:rPr>
          <w:color w:val="1F497D"/>
        </w:rPr>
        <w:t>Op de evenementensite</w:t>
      </w:r>
      <w:r w:rsidR="000A18BA">
        <w:rPr>
          <w:color w:val="1F497D"/>
        </w:rPr>
        <w:t xml:space="preserve"> zullen activiteiten ter bevordering van de netheid worden georganiseerd.</w:t>
      </w:r>
    </w:p>
    <w:p w14:paraId="3A775E74" w14:textId="77777777" w:rsidR="00487A79" w:rsidRDefault="00487A79" w:rsidP="007F3C9B">
      <w:pPr>
        <w:jc w:val="both"/>
        <w:rPr>
          <w:b/>
          <w:color w:val="1F497D"/>
        </w:rPr>
      </w:pPr>
    </w:p>
    <w:p w14:paraId="106F613C" w14:textId="77777777" w:rsidR="00487A79" w:rsidRPr="003A6976" w:rsidRDefault="00487A79" w:rsidP="007F3C9B">
      <w:pPr>
        <w:jc w:val="both"/>
        <w:rPr>
          <w:b/>
          <w:color w:val="1F497D"/>
        </w:rPr>
      </w:pPr>
    </w:p>
    <w:p w14:paraId="31F18427" w14:textId="566B8D05" w:rsidR="00F527AC" w:rsidRPr="003A6976" w:rsidRDefault="001A001E" w:rsidP="007F3C9B">
      <w:pPr>
        <w:pStyle w:val="Paragraphedeliste"/>
        <w:numPr>
          <w:ilvl w:val="0"/>
          <w:numId w:val="3"/>
        </w:numPr>
        <w:ind w:left="714" w:hanging="357"/>
        <w:jc w:val="both"/>
        <w:rPr>
          <w:b/>
          <w:bCs/>
          <w:color w:val="1F497D"/>
        </w:rPr>
      </w:pPr>
      <w:r>
        <w:rPr>
          <w:b/>
          <w:color w:val="1F497D"/>
        </w:rPr>
        <w:t>Bestrijding van geluidshinder</w:t>
      </w:r>
    </w:p>
    <w:p w14:paraId="7581781A" w14:textId="77777777" w:rsidR="00C51F17" w:rsidRDefault="00C51F17" w:rsidP="007F3C9B">
      <w:pPr>
        <w:rPr>
          <w:b/>
          <w:color w:val="1F497D"/>
        </w:rPr>
      </w:pPr>
    </w:p>
    <w:p w14:paraId="5685F8E1" w14:textId="77777777" w:rsidR="007F3C9B" w:rsidRDefault="007F3C9B" w:rsidP="00817CD9">
      <w:pPr>
        <w:jc w:val="both"/>
        <w:rPr>
          <w:i/>
          <w:color w:val="1F497D"/>
          <w:u w:val="single"/>
        </w:rPr>
      </w:pPr>
      <w:r>
        <w:rPr>
          <w:i/>
          <w:color w:val="1F497D"/>
          <w:u w:val="single"/>
        </w:rPr>
        <w:t>Wettelijke verplichting</w:t>
      </w:r>
    </w:p>
    <w:p w14:paraId="02E96719" w14:textId="58B2D7A9" w:rsidR="00C51F17" w:rsidRDefault="003E5555" w:rsidP="00487A79">
      <w:pPr>
        <w:pStyle w:val="Paragraphedeliste"/>
        <w:numPr>
          <w:ilvl w:val="0"/>
          <w:numId w:val="1"/>
        </w:numPr>
        <w:spacing w:after="120"/>
        <w:ind w:left="357" w:hanging="357"/>
        <w:jc w:val="both"/>
        <w:rPr>
          <w:color w:val="1F497D"/>
        </w:rPr>
      </w:pPr>
      <w:r>
        <w:rPr>
          <w:color w:val="1F497D"/>
        </w:rPr>
        <w:t xml:space="preserve">De </w:t>
      </w:r>
      <w:hyperlink r:id="rId14" w:history="1">
        <w:r>
          <w:rPr>
            <w:rStyle w:val="Lienhypertexte"/>
          </w:rPr>
          <w:t>wetgeving betreffende de strijd tegen het buurtlawaai</w:t>
        </w:r>
      </w:hyperlink>
      <w:r>
        <w:rPr>
          <w:color w:val="1F497D"/>
        </w:rPr>
        <w:t xml:space="preserve"> moet worden toegepast, met aanpassing van de geluidsniveaus in functie van de nabijheid van </w:t>
      </w:r>
      <w:r w:rsidR="004A1E14">
        <w:rPr>
          <w:color w:val="1F497D"/>
        </w:rPr>
        <w:t xml:space="preserve">woningen. </w:t>
      </w:r>
    </w:p>
    <w:p w14:paraId="3A95423F" w14:textId="00EDA796" w:rsidR="00062D64" w:rsidRPr="003E5555" w:rsidRDefault="00487A79" w:rsidP="00487A79">
      <w:pPr>
        <w:pStyle w:val="Paragraphedeliste"/>
        <w:numPr>
          <w:ilvl w:val="0"/>
          <w:numId w:val="1"/>
        </w:numPr>
        <w:spacing w:after="120"/>
        <w:ind w:left="357" w:hanging="357"/>
        <w:jc w:val="both"/>
        <w:rPr>
          <w:color w:val="1F497D"/>
        </w:rPr>
      </w:pPr>
      <w:r>
        <w:rPr>
          <w:color w:val="1F497D"/>
        </w:rPr>
        <w:t>De communicatie</w:t>
      </w:r>
      <w:r w:rsidR="000028E4">
        <w:rPr>
          <w:color w:val="1F497D"/>
        </w:rPr>
        <w:t xml:space="preserve"> over </w:t>
      </w:r>
      <w:r>
        <w:rPr>
          <w:color w:val="1F497D"/>
        </w:rPr>
        <w:t xml:space="preserve">deze geluidsniveaus aan de beheerders en het publiek moet zichtbaar zijn. </w:t>
      </w:r>
    </w:p>
    <w:p w14:paraId="45139327" w14:textId="77DA1F67" w:rsidR="003F0658" w:rsidRDefault="003E5555" w:rsidP="007F3C9B">
      <w:pPr>
        <w:pStyle w:val="Paragraphedeliste"/>
        <w:numPr>
          <w:ilvl w:val="0"/>
          <w:numId w:val="1"/>
        </w:numPr>
        <w:ind w:left="357" w:hanging="357"/>
        <w:jc w:val="both"/>
        <w:rPr>
          <w:color w:val="1F497D"/>
        </w:rPr>
      </w:pPr>
      <w:r>
        <w:t xml:space="preserve">De toepassing van de </w:t>
      </w:r>
      <w:hyperlink r:id="rId15" w:history="1">
        <w:r>
          <w:rPr>
            <w:rStyle w:val="Lienhypertexte"/>
          </w:rPr>
          <w:t>wetgeving inzake de verspreiding van versterkt geluid</w:t>
        </w:r>
      </w:hyperlink>
      <w:r>
        <w:t xml:space="preserve"> is verplicht, ook voor evenementen in openlucht:</w:t>
      </w:r>
      <w:r>
        <w:rPr>
          <w:color w:val="1F497D"/>
        </w:rPr>
        <w:t xml:space="preserve"> </w:t>
      </w:r>
    </w:p>
    <w:p w14:paraId="54788276" w14:textId="2821B20E" w:rsidR="003E5555" w:rsidRDefault="0051203F" w:rsidP="007F3C9B">
      <w:pPr>
        <w:pStyle w:val="Paragraphedeliste"/>
        <w:numPr>
          <w:ilvl w:val="1"/>
          <w:numId w:val="1"/>
        </w:numPr>
        <w:jc w:val="both"/>
        <w:rPr>
          <w:color w:val="1F497D"/>
        </w:rPr>
      </w:pPr>
      <w:r>
        <w:rPr>
          <w:color w:val="1F497D"/>
        </w:rPr>
        <w:t>Naleving van de gezondheidsdrempels voor wettelijke geluidsniveaus (85, 95 en 100 dB(A)) en de bijbehorende voorwaarden: het publiek informeren door middel van een geluidsdisplay, de juiste informatiepictogrammen gebruiken en aanbrengen op tickets en affiches, gehoorbes</w:t>
      </w:r>
      <w:r w:rsidR="009929F7">
        <w:rPr>
          <w:color w:val="1F497D"/>
        </w:rPr>
        <w:t>cherming aanbieden (oordopjes, koptelefoons,</w:t>
      </w:r>
      <w:r>
        <w:rPr>
          <w:color w:val="1F497D"/>
        </w:rPr>
        <w:t xml:space="preserve"> ...), ... (geen bijzondere regels onder 85 dB(A))</w:t>
      </w:r>
      <w:r w:rsidR="00062D64">
        <w:rPr>
          <w:rStyle w:val="Appelnotedebasdep"/>
          <w:color w:val="1F497D"/>
        </w:rPr>
        <w:footnoteReference w:id="1"/>
      </w:r>
      <w:r w:rsidR="00C35CDB">
        <w:rPr>
          <w:color w:val="1F497D"/>
        </w:rPr>
        <w:t>.</w:t>
      </w:r>
    </w:p>
    <w:p w14:paraId="43F087F8" w14:textId="3AE130E6" w:rsidR="00062D64" w:rsidRDefault="0051203F" w:rsidP="00487A79">
      <w:pPr>
        <w:pStyle w:val="Paragraphedeliste"/>
        <w:numPr>
          <w:ilvl w:val="1"/>
          <w:numId w:val="1"/>
        </w:numPr>
        <w:spacing w:after="120"/>
        <w:ind w:left="1077" w:hanging="357"/>
        <w:jc w:val="both"/>
        <w:rPr>
          <w:color w:val="1F497D"/>
        </w:rPr>
      </w:pPr>
      <w:r>
        <w:rPr>
          <w:color w:val="1F497D"/>
        </w:rPr>
        <w:t>Het geluidsniveau mag nooit meer dan 100 dB(A) bedragen</w:t>
      </w:r>
      <w:r w:rsidR="00062D64">
        <w:rPr>
          <w:rStyle w:val="Appelnotedebasdep"/>
          <w:color w:val="1F497D"/>
        </w:rPr>
        <w:footnoteReference w:id="2"/>
      </w:r>
      <w:r w:rsidR="00C35CDB">
        <w:rPr>
          <w:color w:val="1F497D"/>
        </w:rPr>
        <w:t>.</w:t>
      </w:r>
    </w:p>
    <w:p w14:paraId="37EC2B33" w14:textId="77777777" w:rsidR="00F653DD" w:rsidRPr="00F653DD" w:rsidRDefault="00F653DD" w:rsidP="00F653DD">
      <w:pPr>
        <w:ind w:left="360"/>
        <w:jc w:val="both"/>
        <w:rPr>
          <w:color w:val="1F497D"/>
        </w:rPr>
      </w:pPr>
    </w:p>
    <w:p w14:paraId="3F0A0E85" w14:textId="77777777" w:rsidR="00ED7DE4" w:rsidRPr="00817CD9" w:rsidRDefault="00ED7DE4" w:rsidP="00ED7DE4">
      <w:pPr>
        <w:jc w:val="both"/>
        <w:rPr>
          <w:rFonts w:asciiTheme="minorHAnsi" w:hAnsiTheme="minorHAnsi"/>
          <w:i/>
          <w:color w:val="1F497D"/>
          <w:u w:val="single"/>
        </w:rPr>
      </w:pPr>
      <w:r w:rsidRPr="00ED7DE4">
        <w:rPr>
          <w:rFonts w:asciiTheme="minorHAnsi" w:hAnsiTheme="minorHAnsi"/>
          <w:i/>
          <w:color w:val="1F497D"/>
          <w:u w:val="single"/>
        </w:rPr>
        <w:lastRenderedPageBreak/>
        <w:t>Beste praktijken</w:t>
      </w:r>
    </w:p>
    <w:p w14:paraId="49D3D705" w14:textId="2CEA54C6" w:rsidR="00487A79" w:rsidRPr="00487A79" w:rsidRDefault="00487A79" w:rsidP="00487A79">
      <w:pPr>
        <w:pStyle w:val="Paragraphedeliste"/>
        <w:numPr>
          <w:ilvl w:val="0"/>
          <w:numId w:val="1"/>
        </w:numPr>
        <w:spacing w:after="120"/>
        <w:ind w:left="357" w:hanging="357"/>
        <w:jc w:val="both"/>
        <w:rPr>
          <w:color w:val="1F497D"/>
        </w:rPr>
      </w:pPr>
      <w:r>
        <w:rPr>
          <w:color w:val="1F497D"/>
        </w:rPr>
        <w:t xml:space="preserve">De plaats van de akoestische installaties moet </w:t>
      </w:r>
      <w:r>
        <w:rPr>
          <w:b/>
          <w:bCs/>
          <w:color w:val="1F497D"/>
        </w:rPr>
        <w:t>vóór het evenement</w:t>
      </w:r>
      <w:r>
        <w:rPr>
          <w:color w:val="1F497D"/>
        </w:rPr>
        <w:t xml:space="preserve"> worden bepaald, met de steun van Leefmilieu Brussel, om de eventuele geluidshinder en de impact ervan op de buurt zo veel mogelijk te beperken.</w:t>
      </w:r>
    </w:p>
    <w:p w14:paraId="2996723D" w14:textId="77777777" w:rsidR="00F653DD" w:rsidRPr="00F653DD" w:rsidRDefault="00F653DD" w:rsidP="00F653DD">
      <w:pPr>
        <w:jc w:val="both"/>
        <w:rPr>
          <w:color w:val="1F497D"/>
        </w:rPr>
      </w:pPr>
    </w:p>
    <w:p w14:paraId="6F8B29D3" w14:textId="77777777" w:rsidR="00ED7DE4" w:rsidRPr="00ED7DE4" w:rsidRDefault="00ED7DE4" w:rsidP="00ED7DE4">
      <w:pPr>
        <w:jc w:val="both"/>
        <w:rPr>
          <w:color w:val="1F497D"/>
        </w:rPr>
      </w:pPr>
      <w:r w:rsidRPr="00ED7DE4">
        <w:rPr>
          <w:rFonts w:asciiTheme="minorHAnsi" w:hAnsiTheme="minorHAnsi"/>
          <w:i/>
          <w:color w:val="1F497D"/>
          <w:u w:val="single"/>
        </w:rPr>
        <w:t>Om een stapje verder te gaan</w:t>
      </w:r>
    </w:p>
    <w:p w14:paraId="695DE726" w14:textId="5FC999EC" w:rsidR="00487A79" w:rsidRDefault="00487A79" w:rsidP="00487A79">
      <w:pPr>
        <w:pStyle w:val="Paragraphedeliste"/>
        <w:numPr>
          <w:ilvl w:val="0"/>
          <w:numId w:val="1"/>
        </w:numPr>
        <w:spacing w:after="120"/>
        <w:ind w:left="357" w:hanging="357"/>
        <w:jc w:val="both"/>
        <w:rPr>
          <w:color w:val="1F497D"/>
        </w:rPr>
      </w:pPr>
      <w:r>
        <w:rPr>
          <w:color w:val="1F497D"/>
        </w:rPr>
        <w:t>Er zal doelgerichte communicatie met de omwonenden worden opgezet om hen in te lichten over het komende evenement en hen te waarschuwen voor mogelijke ongemakken.</w:t>
      </w:r>
    </w:p>
    <w:p w14:paraId="614E7D48" w14:textId="3D4490D9" w:rsidR="00256287" w:rsidRPr="00487A79" w:rsidRDefault="00487A79" w:rsidP="00487A79">
      <w:pPr>
        <w:pStyle w:val="Paragraphedeliste"/>
        <w:numPr>
          <w:ilvl w:val="0"/>
          <w:numId w:val="1"/>
        </w:numPr>
        <w:spacing w:after="120"/>
        <w:ind w:left="357" w:hanging="357"/>
        <w:jc w:val="both"/>
        <w:rPr>
          <w:color w:val="1F497D"/>
        </w:rPr>
      </w:pPr>
      <w:r>
        <w:rPr>
          <w:color w:val="1F497D"/>
        </w:rPr>
        <w:t>Er zal een contactpersoon worden aangewezen om erop toe te zien dat de instructies inzake geluidsniveaus worden nageleefd en om eventuele vragen of klachten uit de buurt te beantwoorden (SPOC "lawaai").</w:t>
      </w:r>
    </w:p>
    <w:p w14:paraId="6D15B91F" w14:textId="77777777" w:rsidR="00130B38" w:rsidRDefault="00130B38" w:rsidP="002B5F76">
      <w:pPr>
        <w:pStyle w:val="Paragraphedeliste"/>
        <w:jc w:val="both"/>
        <w:rPr>
          <w:b/>
          <w:bCs/>
          <w:color w:val="1F497D"/>
        </w:rPr>
      </w:pPr>
    </w:p>
    <w:p w14:paraId="7CDF5B7B" w14:textId="77777777" w:rsidR="00F653DD" w:rsidRDefault="00F653DD" w:rsidP="002B5F76">
      <w:pPr>
        <w:pStyle w:val="Paragraphedeliste"/>
        <w:jc w:val="both"/>
        <w:rPr>
          <w:b/>
          <w:bCs/>
          <w:color w:val="1F497D"/>
        </w:rPr>
      </w:pPr>
    </w:p>
    <w:p w14:paraId="4A0442E0" w14:textId="6EC8D785" w:rsidR="00F527AC" w:rsidRPr="003A6976" w:rsidRDefault="00F527AC" w:rsidP="007F3C9B">
      <w:pPr>
        <w:pStyle w:val="Paragraphedeliste"/>
        <w:numPr>
          <w:ilvl w:val="0"/>
          <w:numId w:val="3"/>
        </w:numPr>
        <w:ind w:left="714" w:hanging="357"/>
        <w:jc w:val="both"/>
        <w:rPr>
          <w:b/>
          <w:bCs/>
          <w:color w:val="1F497D"/>
        </w:rPr>
      </w:pPr>
      <w:r>
        <w:rPr>
          <w:b/>
          <w:color w:val="1F497D"/>
        </w:rPr>
        <w:t>Mobiliteit</w:t>
      </w:r>
    </w:p>
    <w:p w14:paraId="7CC9C220" w14:textId="77777777" w:rsidR="0051203F" w:rsidRPr="0051203F" w:rsidRDefault="0051203F" w:rsidP="007F3C9B">
      <w:pPr>
        <w:rPr>
          <w:b/>
          <w:color w:val="1F497D"/>
        </w:rPr>
      </w:pPr>
    </w:p>
    <w:p w14:paraId="3A3FFE5B" w14:textId="77777777" w:rsidR="00F653DD" w:rsidRDefault="00F653DD" w:rsidP="00817CD9">
      <w:pPr>
        <w:jc w:val="both"/>
        <w:rPr>
          <w:i/>
          <w:color w:val="1F497D"/>
          <w:u w:val="single"/>
        </w:rPr>
      </w:pPr>
      <w:r>
        <w:rPr>
          <w:i/>
          <w:color w:val="1F497D"/>
          <w:u w:val="single"/>
        </w:rPr>
        <w:t>Wettelijke verplichting</w:t>
      </w:r>
    </w:p>
    <w:p w14:paraId="6414DE0C" w14:textId="3A0E39A7" w:rsidR="00F653DD" w:rsidRDefault="00F653DD" w:rsidP="00F653DD">
      <w:pPr>
        <w:pStyle w:val="Paragraphedeliste"/>
        <w:numPr>
          <w:ilvl w:val="0"/>
          <w:numId w:val="1"/>
        </w:numPr>
        <w:spacing w:after="120"/>
        <w:ind w:left="357" w:hanging="357"/>
        <w:jc w:val="both"/>
        <w:rPr>
          <w:color w:val="1F497D"/>
        </w:rPr>
      </w:pPr>
      <w:r>
        <w:rPr>
          <w:color w:val="1F497D"/>
        </w:rPr>
        <w:t xml:space="preserve">Voor evenementen met meer dan 6.000 bezoekers moet een </w:t>
      </w:r>
      <w:hyperlink r:id="rId16" w:history="1">
        <w:r>
          <w:rPr>
            <w:rStyle w:val="Lienhypertexte"/>
          </w:rPr>
          <w:t>vervoersplan</w:t>
        </w:r>
      </w:hyperlink>
      <w:r>
        <w:rPr>
          <w:color w:val="1F497D"/>
        </w:rPr>
        <w:t xml:space="preserve"> worden opgesteld.</w:t>
      </w:r>
    </w:p>
    <w:p w14:paraId="18348B49" w14:textId="77777777" w:rsidR="00F653DD" w:rsidRDefault="00F653DD" w:rsidP="00F653DD">
      <w:pPr>
        <w:jc w:val="both"/>
        <w:rPr>
          <w:i/>
          <w:color w:val="1F497D"/>
          <w:u w:val="single"/>
        </w:rPr>
      </w:pPr>
    </w:p>
    <w:p w14:paraId="51A3D4B4" w14:textId="1CAB507F" w:rsidR="00F653DD" w:rsidRDefault="00ED7DE4" w:rsidP="00F653DD">
      <w:pPr>
        <w:jc w:val="both"/>
        <w:rPr>
          <w:i/>
          <w:color w:val="1F497D"/>
          <w:u w:val="single"/>
        </w:rPr>
      </w:pPr>
      <w:bookmarkStart w:id="4" w:name="_Hlk153791747"/>
      <w:r w:rsidRPr="00ED7DE4">
        <w:rPr>
          <w:i/>
          <w:color w:val="1F497D"/>
          <w:u w:val="single"/>
        </w:rPr>
        <w:t>Beste praktijken</w:t>
      </w:r>
    </w:p>
    <w:bookmarkEnd w:id="4"/>
    <w:p w14:paraId="53A93DD7" w14:textId="7F54C9A6" w:rsidR="00F653DD" w:rsidRDefault="00F653DD" w:rsidP="00F653DD">
      <w:pPr>
        <w:pStyle w:val="Paragraphedeliste"/>
        <w:numPr>
          <w:ilvl w:val="0"/>
          <w:numId w:val="1"/>
        </w:numPr>
        <w:spacing w:after="120"/>
        <w:ind w:left="357" w:hanging="357"/>
        <w:jc w:val="both"/>
        <w:rPr>
          <w:color w:val="1F497D"/>
        </w:rPr>
      </w:pPr>
      <w:r>
        <w:rPr>
          <w:color w:val="1F497D"/>
        </w:rPr>
        <w:t>Er is een (beveiligde en gratis) fietsenstalling van goede kwaliteit gepland, die qua aantal aan de behoeften van bezoekers en organisatoren zal voldoen. In de stalling kan het fietsframe aan ee</w:t>
      </w:r>
      <w:r w:rsidR="00C35CDB">
        <w:rPr>
          <w:color w:val="1F497D"/>
        </w:rPr>
        <w:t xml:space="preserve">n </w:t>
      </w:r>
      <w:r w:rsidR="004A1E14">
        <w:rPr>
          <w:color w:val="1F497D"/>
        </w:rPr>
        <w:t>steun worden bevestigd (b.v. N</w:t>
      </w:r>
      <w:r>
        <w:rPr>
          <w:color w:val="1F497D"/>
        </w:rPr>
        <w:t xml:space="preserve">adars) en kunnen ook bakfietsen en zelfs steps worden </w:t>
      </w:r>
      <w:r w:rsidR="004A1E14">
        <w:rPr>
          <w:color w:val="1F497D"/>
        </w:rPr>
        <w:t xml:space="preserve">gestald. </w:t>
      </w:r>
    </w:p>
    <w:p w14:paraId="1EB645E3" w14:textId="020D44D1" w:rsidR="00F653DD" w:rsidRPr="0049615E" w:rsidRDefault="00F653DD" w:rsidP="00F653DD">
      <w:pPr>
        <w:pStyle w:val="Paragraphedeliste"/>
        <w:numPr>
          <w:ilvl w:val="0"/>
          <w:numId w:val="1"/>
        </w:numPr>
        <w:spacing w:after="120"/>
        <w:ind w:left="357" w:hanging="357"/>
        <w:jc w:val="both"/>
        <w:rPr>
          <w:color w:val="1F497D"/>
        </w:rPr>
      </w:pPr>
      <w:r>
        <w:rPr>
          <w:color w:val="1F497D"/>
        </w:rPr>
        <w:t>In het communicatiemateriaal van het evenement (website, affiche, ticket, ...) wordt de nadruk gelegd op de mogelijkheden om het evenement te voet, met de fiets of met h</w:t>
      </w:r>
      <w:r w:rsidR="00C35CDB">
        <w:rPr>
          <w:color w:val="1F497D"/>
        </w:rPr>
        <w:t>et openbaar vervoer te bezoeken</w:t>
      </w:r>
      <w:r>
        <w:rPr>
          <w:color w:val="1F497D"/>
        </w:rPr>
        <w:t xml:space="preserve"> om het gebruik van de auto te ontmoedigen. </w:t>
      </w:r>
    </w:p>
    <w:p w14:paraId="4D2E998A" w14:textId="77777777" w:rsidR="00F653DD" w:rsidRPr="00F653DD" w:rsidRDefault="00F653DD" w:rsidP="00F653DD">
      <w:pPr>
        <w:jc w:val="both"/>
        <w:rPr>
          <w:color w:val="1F497D"/>
        </w:rPr>
      </w:pPr>
    </w:p>
    <w:p w14:paraId="5B3252D9" w14:textId="77777777" w:rsidR="00ED7DE4" w:rsidRPr="00ED7DE4" w:rsidRDefault="00ED7DE4" w:rsidP="00ED7DE4">
      <w:pPr>
        <w:jc w:val="both"/>
        <w:rPr>
          <w:color w:val="1F497D"/>
        </w:rPr>
      </w:pPr>
      <w:bookmarkStart w:id="5" w:name="_Hlk153791757"/>
      <w:r w:rsidRPr="00ED7DE4">
        <w:rPr>
          <w:rFonts w:asciiTheme="minorHAnsi" w:hAnsiTheme="minorHAnsi"/>
          <w:i/>
          <w:color w:val="1F497D"/>
          <w:u w:val="single"/>
        </w:rPr>
        <w:t>Om een stapje verder te gaan</w:t>
      </w:r>
    </w:p>
    <w:bookmarkEnd w:id="5"/>
    <w:p w14:paraId="76FEFB9F" w14:textId="552FA6BB" w:rsidR="005D22CC" w:rsidRPr="005D22CC" w:rsidRDefault="005D22CC" w:rsidP="00F653DD">
      <w:pPr>
        <w:pStyle w:val="Paragraphedeliste"/>
        <w:numPr>
          <w:ilvl w:val="0"/>
          <w:numId w:val="1"/>
        </w:numPr>
        <w:spacing w:after="120"/>
        <w:ind w:left="357" w:hanging="357"/>
        <w:jc w:val="both"/>
      </w:pPr>
      <w:r>
        <w:rPr>
          <w:color w:val="1F497D"/>
        </w:rPr>
        <w:t>Organisatoren van evenementen met meer dan 1 000 deelnemers stellen een vervoersplan op volgens het model dat voor grotere evenementen vereist is.</w:t>
      </w:r>
    </w:p>
    <w:p w14:paraId="2F449B57" w14:textId="72C8DE63" w:rsidR="00256287" w:rsidRPr="003A6976" w:rsidRDefault="00760AAB" w:rsidP="00F653DD">
      <w:pPr>
        <w:pStyle w:val="Paragraphedeliste"/>
        <w:numPr>
          <w:ilvl w:val="0"/>
          <w:numId w:val="1"/>
        </w:numPr>
        <w:spacing w:after="120"/>
        <w:ind w:left="357" w:hanging="357"/>
        <w:jc w:val="both"/>
      </w:pPr>
      <w:r>
        <w:rPr>
          <w:color w:val="1F497D"/>
        </w:rPr>
        <w:t>Het gebruik van lichte voertuigen krijgt de voorkeur in het kader van de logistiek van het evenement (food trucks en leveringen met bakfiets</w:t>
      </w:r>
      <w:r w:rsidR="004A1E14">
        <w:rPr>
          <w:color w:val="1F497D"/>
        </w:rPr>
        <w:t>,</w:t>
      </w:r>
      <w:r>
        <w:rPr>
          <w:color w:val="1F497D"/>
        </w:rPr>
        <w:t xml:space="preserve"> ...)</w:t>
      </w:r>
      <w:r w:rsidR="00C35CDB">
        <w:rPr>
          <w:color w:val="1F497D"/>
        </w:rPr>
        <w:t>.</w:t>
      </w:r>
    </w:p>
    <w:p w14:paraId="11C81DCC" w14:textId="77777777" w:rsidR="00BF0986" w:rsidRDefault="00BF0986" w:rsidP="002B5F76">
      <w:pPr>
        <w:jc w:val="both"/>
        <w:rPr>
          <w:color w:val="1F497D"/>
        </w:rPr>
      </w:pPr>
    </w:p>
    <w:p w14:paraId="09CC5C69" w14:textId="77777777" w:rsidR="00F653DD" w:rsidRPr="00BF0986" w:rsidRDefault="00F653DD" w:rsidP="002B5F76">
      <w:pPr>
        <w:jc w:val="both"/>
        <w:rPr>
          <w:color w:val="1F497D"/>
        </w:rPr>
      </w:pPr>
    </w:p>
    <w:p w14:paraId="59A5BD8F" w14:textId="77777777" w:rsidR="001A001E" w:rsidRPr="00090451" w:rsidRDefault="001A001E" w:rsidP="007F3C9B">
      <w:pPr>
        <w:pStyle w:val="Paragraphedeliste"/>
        <w:numPr>
          <w:ilvl w:val="0"/>
          <w:numId w:val="3"/>
        </w:numPr>
        <w:jc w:val="both"/>
        <w:rPr>
          <w:b/>
          <w:bCs/>
          <w:color w:val="1F497D"/>
        </w:rPr>
      </w:pPr>
      <w:r>
        <w:rPr>
          <w:b/>
          <w:color w:val="1F497D"/>
        </w:rPr>
        <w:t>Bescherming van natuurgebieden en biodiversiteit</w:t>
      </w:r>
    </w:p>
    <w:p w14:paraId="4666065E" w14:textId="77777777" w:rsidR="001A001E" w:rsidRDefault="001A001E" w:rsidP="007F3C9B">
      <w:pPr>
        <w:rPr>
          <w:b/>
          <w:color w:val="1F497D"/>
        </w:rPr>
      </w:pPr>
    </w:p>
    <w:p w14:paraId="1E31C4AD" w14:textId="77777777" w:rsidR="00F653DD" w:rsidRDefault="00F653DD" w:rsidP="00817CD9">
      <w:pPr>
        <w:jc w:val="both"/>
        <w:rPr>
          <w:i/>
          <w:color w:val="1F497D"/>
          <w:u w:val="single"/>
        </w:rPr>
      </w:pPr>
      <w:r>
        <w:rPr>
          <w:i/>
          <w:color w:val="1F497D"/>
          <w:u w:val="single"/>
        </w:rPr>
        <w:t>Wettelijke verplichtingen</w:t>
      </w:r>
    </w:p>
    <w:p w14:paraId="580583FE" w14:textId="392CAD9D" w:rsidR="00F8161D" w:rsidRDefault="00F8161D" w:rsidP="00F8161D">
      <w:pPr>
        <w:pStyle w:val="Paragraphedeliste"/>
        <w:numPr>
          <w:ilvl w:val="0"/>
          <w:numId w:val="1"/>
        </w:numPr>
        <w:spacing w:after="120"/>
        <w:ind w:left="357" w:hanging="357"/>
        <w:jc w:val="both"/>
        <w:rPr>
          <w:color w:val="1F497D"/>
        </w:rPr>
      </w:pPr>
      <w:r>
        <w:rPr>
          <w:color w:val="1F497D"/>
        </w:rPr>
        <w:t xml:space="preserve">Voor de evenementen die in de groene ruimten van Leefmilieu Brussel worden georganiseerd is het </w:t>
      </w:r>
      <w:hyperlink r:id="rId17" w:history="1">
        <w:r>
          <w:rPr>
            <w:rStyle w:val="Lienhypertexte"/>
          </w:rPr>
          <w:t>parkreglement</w:t>
        </w:r>
      </w:hyperlink>
      <w:r>
        <w:rPr>
          <w:color w:val="1F497D"/>
        </w:rPr>
        <w:t xml:space="preserve"> in het Brussels Hoofdst</w:t>
      </w:r>
      <w:r w:rsidR="004A1E14">
        <w:rPr>
          <w:color w:val="1F497D"/>
        </w:rPr>
        <w:t>edelijk Gewest van toepassing.</w:t>
      </w:r>
    </w:p>
    <w:p w14:paraId="30AAD113" w14:textId="1F086A30" w:rsidR="00F8161D" w:rsidRDefault="00F8161D" w:rsidP="00F8161D">
      <w:pPr>
        <w:pStyle w:val="Paragraphedeliste"/>
        <w:numPr>
          <w:ilvl w:val="0"/>
          <w:numId w:val="1"/>
        </w:numPr>
        <w:spacing w:after="120"/>
        <w:ind w:left="357" w:hanging="357"/>
        <w:jc w:val="both"/>
        <w:rPr>
          <w:color w:val="1F497D"/>
        </w:rPr>
      </w:pPr>
      <w:r>
        <w:rPr>
          <w:color w:val="1F497D"/>
        </w:rPr>
        <w:t>Er zal communicatie worden opgezet om bekendheid te geven aan de geldende voorschriften inzake de bescherming van de evenementensite: respect voor omheiningen, afbakening van paden, zwemverbod, behoud van fauna en flora (plukverbod</w:t>
      </w:r>
      <w:r w:rsidR="004A1E14">
        <w:rPr>
          <w:color w:val="1F497D"/>
        </w:rPr>
        <w:t>,</w:t>
      </w:r>
      <w:r>
        <w:rPr>
          <w:color w:val="1F497D"/>
        </w:rPr>
        <w:t xml:space="preserve"> ...), ...</w:t>
      </w:r>
    </w:p>
    <w:p w14:paraId="66036575" w14:textId="77777777" w:rsidR="00F8161D" w:rsidRPr="00F653DD" w:rsidRDefault="00F8161D" w:rsidP="00F653DD">
      <w:pPr>
        <w:jc w:val="both"/>
        <w:rPr>
          <w:color w:val="1F497D"/>
        </w:rPr>
      </w:pPr>
    </w:p>
    <w:p w14:paraId="630E3E4B" w14:textId="77777777" w:rsidR="00ED7DE4" w:rsidRDefault="00ED7DE4" w:rsidP="00ED7DE4">
      <w:pPr>
        <w:jc w:val="both"/>
        <w:rPr>
          <w:i/>
          <w:color w:val="1F497D"/>
          <w:u w:val="single"/>
        </w:rPr>
      </w:pPr>
      <w:r w:rsidRPr="00ED7DE4">
        <w:rPr>
          <w:i/>
          <w:color w:val="1F497D"/>
          <w:u w:val="single"/>
        </w:rPr>
        <w:t>Beste praktijken</w:t>
      </w:r>
    </w:p>
    <w:p w14:paraId="0690DDFD" w14:textId="48462454" w:rsidR="001A001E" w:rsidRDefault="001A001E" w:rsidP="00F8161D">
      <w:pPr>
        <w:pStyle w:val="Paragraphedeliste"/>
        <w:numPr>
          <w:ilvl w:val="0"/>
          <w:numId w:val="1"/>
        </w:numPr>
        <w:spacing w:after="120"/>
        <w:ind w:left="357" w:hanging="357"/>
        <w:jc w:val="both"/>
        <w:rPr>
          <w:color w:val="1F497D"/>
        </w:rPr>
      </w:pPr>
      <w:r>
        <w:rPr>
          <w:color w:val="1F497D"/>
        </w:rPr>
        <w:t>Bodemverdichting ten gevolge van installaties, zware machines en vertrapping moet worden vermeden door vloeren of andere soorten be</w:t>
      </w:r>
      <w:r w:rsidR="009929F7">
        <w:rPr>
          <w:color w:val="1F497D"/>
        </w:rPr>
        <w:t xml:space="preserve">dekking aan te brengen </w:t>
      </w:r>
      <w:r>
        <w:rPr>
          <w:color w:val="1F497D"/>
        </w:rPr>
        <w:t>in zones met druk verkeer.</w:t>
      </w:r>
    </w:p>
    <w:p w14:paraId="074EC550" w14:textId="1DCE2DEF" w:rsidR="00786296" w:rsidRDefault="00786296" w:rsidP="00F8161D">
      <w:pPr>
        <w:pStyle w:val="Paragraphedeliste"/>
        <w:numPr>
          <w:ilvl w:val="0"/>
          <w:numId w:val="1"/>
        </w:numPr>
        <w:spacing w:after="120"/>
        <w:ind w:left="357" w:hanging="357"/>
        <w:jc w:val="both"/>
        <w:rPr>
          <w:color w:val="1F497D"/>
        </w:rPr>
      </w:pPr>
      <w:r>
        <w:rPr>
          <w:color w:val="1F497D"/>
        </w:rPr>
        <w:lastRenderedPageBreak/>
        <w:t>Alle nodige maatregelen moeten worden genomen, met name tijdens de opbouw en afbraak van de installaties, om schade aan de aanplantingen en installaties te voorkomen (ver</w:t>
      </w:r>
      <w:r w:rsidR="009929F7">
        <w:rPr>
          <w:color w:val="1F497D"/>
        </w:rPr>
        <w:t>trappelen</w:t>
      </w:r>
      <w:r>
        <w:rPr>
          <w:color w:val="1F497D"/>
        </w:rPr>
        <w:t xml:space="preserve">, </w:t>
      </w:r>
      <w:r w:rsidR="009929F7">
        <w:rPr>
          <w:color w:val="1F497D"/>
        </w:rPr>
        <w:t>afscheuren</w:t>
      </w:r>
      <w:r>
        <w:rPr>
          <w:color w:val="1F497D"/>
        </w:rPr>
        <w:t>, botsingen ...).</w:t>
      </w:r>
    </w:p>
    <w:p w14:paraId="54C69D65" w14:textId="77777777" w:rsidR="00F653DD" w:rsidRDefault="00F653DD" w:rsidP="00F653DD">
      <w:pPr>
        <w:jc w:val="both"/>
        <w:rPr>
          <w:rFonts w:asciiTheme="minorHAnsi" w:hAnsiTheme="minorHAnsi"/>
          <w:i/>
          <w:color w:val="1F497D"/>
          <w:u w:val="single"/>
        </w:rPr>
      </w:pPr>
    </w:p>
    <w:p w14:paraId="14A03CCE" w14:textId="77777777" w:rsidR="00ED7DE4" w:rsidRPr="00ED7DE4" w:rsidRDefault="00ED7DE4" w:rsidP="00ED7DE4">
      <w:pPr>
        <w:jc w:val="both"/>
        <w:rPr>
          <w:color w:val="1F497D"/>
        </w:rPr>
      </w:pPr>
      <w:bookmarkStart w:id="6" w:name="_Hlk153791778"/>
      <w:r w:rsidRPr="00ED7DE4">
        <w:rPr>
          <w:rFonts w:asciiTheme="minorHAnsi" w:hAnsiTheme="minorHAnsi"/>
          <w:i/>
          <w:color w:val="1F497D"/>
          <w:u w:val="single"/>
        </w:rPr>
        <w:t>Om een stapje verder te gaan</w:t>
      </w:r>
    </w:p>
    <w:bookmarkEnd w:id="6"/>
    <w:p w14:paraId="60AEAEF9" w14:textId="77777777" w:rsidR="00520601" w:rsidRDefault="00F8161D" w:rsidP="007F3C9B">
      <w:pPr>
        <w:pStyle w:val="Paragraphedeliste"/>
        <w:numPr>
          <w:ilvl w:val="0"/>
          <w:numId w:val="1"/>
        </w:numPr>
        <w:spacing w:after="120"/>
        <w:ind w:left="357" w:hanging="357"/>
        <w:jc w:val="both"/>
        <w:rPr>
          <w:color w:val="1F497D"/>
        </w:rPr>
      </w:pPr>
      <w:r>
        <w:rPr>
          <w:color w:val="1F497D"/>
        </w:rPr>
        <w:t xml:space="preserve">De installaties die licht- en geluidshinder veroorzaken voor de fauna en flora worden verboden. </w:t>
      </w:r>
    </w:p>
    <w:p w14:paraId="3AC3305A" w14:textId="55530C1C" w:rsidR="00256287" w:rsidRPr="002B5F76" w:rsidRDefault="00256287" w:rsidP="002B5F76">
      <w:pPr>
        <w:jc w:val="both"/>
        <w:rPr>
          <w:color w:val="1F497D"/>
        </w:rPr>
      </w:pPr>
    </w:p>
    <w:p w14:paraId="00A173E3" w14:textId="77777777" w:rsidR="001A001E" w:rsidRPr="0051203F" w:rsidRDefault="001A001E" w:rsidP="002B5F76">
      <w:pPr>
        <w:rPr>
          <w:b/>
          <w:color w:val="1F497D"/>
        </w:rPr>
      </w:pPr>
    </w:p>
    <w:p w14:paraId="4944FF72" w14:textId="758D6417" w:rsidR="00BF0986" w:rsidRPr="00090451" w:rsidRDefault="00EA4218" w:rsidP="007F3C9B">
      <w:pPr>
        <w:pStyle w:val="Paragraphedeliste"/>
        <w:numPr>
          <w:ilvl w:val="0"/>
          <w:numId w:val="3"/>
        </w:numPr>
        <w:jc w:val="both"/>
        <w:rPr>
          <w:b/>
          <w:bCs/>
          <w:color w:val="1F497D"/>
        </w:rPr>
      </w:pPr>
      <w:r>
        <w:rPr>
          <w:b/>
          <w:color w:val="1F497D"/>
        </w:rPr>
        <w:t>Natuurlijke hulpbronnen (water/energie)</w:t>
      </w:r>
    </w:p>
    <w:p w14:paraId="2FF6080D" w14:textId="77777777" w:rsidR="00835111" w:rsidRPr="00835111" w:rsidRDefault="00835111" w:rsidP="007F3C9B">
      <w:pPr>
        <w:jc w:val="both"/>
        <w:rPr>
          <w:color w:val="1F497D"/>
        </w:rPr>
      </w:pPr>
    </w:p>
    <w:p w14:paraId="2FB9DAE8" w14:textId="77777777" w:rsidR="00F653DD" w:rsidRDefault="00F653DD" w:rsidP="00817CD9">
      <w:pPr>
        <w:jc w:val="both"/>
        <w:rPr>
          <w:i/>
          <w:color w:val="1F497D"/>
          <w:u w:val="single"/>
        </w:rPr>
      </w:pPr>
      <w:r>
        <w:rPr>
          <w:i/>
          <w:color w:val="1F497D"/>
          <w:u w:val="single"/>
        </w:rPr>
        <w:t>Wettelijke verplichtingen</w:t>
      </w:r>
    </w:p>
    <w:p w14:paraId="5533FE4D" w14:textId="5EBE8374" w:rsidR="00F8161D" w:rsidRDefault="00F8161D" w:rsidP="00F8161D">
      <w:pPr>
        <w:spacing w:after="120"/>
        <w:jc w:val="both"/>
        <w:rPr>
          <w:color w:val="1F497D"/>
        </w:rPr>
      </w:pPr>
      <w:r>
        <w:rPr>
          <w:color w:val="1F497D"/>
        </w:rPr>
        <w:t>Momenteel geen bindende reglementering voor deze thematiek.</w:t>
      </w:r>
    </w:p>
    <w:p w14:paraId="080FB992" w14:textId="77777777" w:rsidR="00F653DD" w:rsidRPr="00F653DD" w:rsidRDefault="00F653DD" w:rsidP="00F653DD">
      <w:pPr>
        <w:jc w:val="both"/>
        <w:rPr>
          <w:color w:val="1F497D"/>
        </w:rPr>
      </w:pPr>
    </w:p>
    <w:p w14:paraId="5DEA1DB0" w14:textId="77777777" w:rsidR="00ED7DE4" w:rsidRDefault="00ED7DE4" w:rsidP="00ED7DE4">
      <w:pPr>
        <w:jc w:val="both"/>
        <w:rPr>
          <w:i/>
          <w:color w:val="1F497D"/>
          <w:u w:val="single"/>
        </w:rPr>
      </w:pPr>
      <w:r w:rsidRPr="00ED7DE4">
        <w:rPr>
          <w:i/>
          <w:color w:val="1F497D"/>
          <w:u w:val="single"/>
        </w:rPr>
        <w:t>Beste praktijken</w:t>
      </w:r>
    </w:p>
    <w:p w14:paraId="73AB43C5" w14:textId="20DE6E69" w:rsidR="001B04A9" w:rsidRDefault="001B04A9" w:rsidP="00F653DD">
      <w:pPr>
        <w:pStyle w:val="Paragraphedeliste"/>
        <w:numPr>
          <w:ilvl w:val="0"/>
          <w:numId w:val="1"/>
        </w:numPr>
        <w:spacing w:after="120"/>
        <w:ind w:left="357" w:hanging="357"/>
        <w:jc w:val="both"/>
        <w:rPr>
          <w:color w:val="1F497D"/>
        </w:rPr>
      </w:pPr>
      <w:r>
        <w:rPr>
          <w:color w:val="1F497D"/>
        </w:rPr>
        <w:t>Het vermogen en het aantal installaties zullen tot het strikte minimum worden beperkt, waarbij de voorkeur zal uitgaan naar apparatuur met een laag energieverbruik (verlichting, generatoren, debietbegrenzers</w:t>
      </w:r>
      <w:r w:rsidR="004A1E14">
        <w:rPr>
          <w:color w:val="1F497D"/>
        </w:rPr>
        <w:t>,</w:t>
      </w:r>
      <w:r>
        <w:rPr>
          <w:color w:val="1F497D"/>
        </w:rPr>
        <w:t xml:space="preserve"> ...). </w:t>
      </w:r>
    </w:p>
    <w:p w14:paraId="57861AA2" w14:textId="43E07F50" w:rsidR="00786296" w:rsidRDefault="00786296" w:rsidP="00F653DD">
      <w:pPr>
        <w:pStyle w:val="Paragraphedeliste"/>
        <w:numPr>
          <w:ilvl w:val="0"/>
          <w:numId w:val="1"/>
        </w:numPr>
        <w:spacing w:after="120"/>
        <w:ind w:left="357" w:hanging="357"/>
        <w:jc w:val="both"/>
        <w:rPr>
          <w:color w:val="1F497D"/>
        </w:rPr>
      </w:pPr>
      <w:r>
        <w:rPr>
          <w:color w:val="1F497D"/>
        </w:rPr>
        <w:t>Met name bij openluchtevenementen moet de directe toegang van het publiek tot de waterbevoorradingspunten worden gecontroleerd om verspilling te voorkomen (vooral in de zomer en tijdens warme periodes).</w:t>
      </w:r>
    </w:p>
    <w:p w14:paraId="3E46842C" w14:textId="77777777" w:rsidR="00487A79" w:rsidRPr="00F653DD" w:rsidRDefault="00487A79" w:rsidP="007F3C9B">
      <w:pPr>
        <w:pStyle w:val="Paragraphedeliste"/>
        <w:ind w:left="360"/>
        <w:jc w:val="both"/>
        <w:rPr>
          <w:rFonts w:asciiTheme="minorHAnsi" w:hAnsiTheme="minorHAnsi"/>
          <w:color w:val="1F497D"/>
        </w:rPr>
      </w:pPr>
    </w:p>
    <w:p w14:paraId="407AB470" w14:textId="77777777" w:rsidR="00ED7DE4" w:rsidRPr="00ED7DE4" w:rsidRDefault="00ED7DE4" w:rsidP="00ED7DE4">
      <w:pPr>
        <w:jc w:val="both"/>
        <w:rPr>
          <w:color w:val="1F497D"/>
        </w:rPr>
      </w:pPr>
      <w:r w:rsidRPr="00ED7DE4">
        <w:rPr>
          <w:rFonts w:asciiTheme="minorHAnsi" w:hAnsiTheme="minorHAnsi"/>
          <w:i/>
          <w:color w:val="1F497D"/>
          <w:u w:val="single"/>
        </w:rPr>
        <w:t>Om een stapje verder te gaan</w:t>
      </w:r>
    </w:p>
    <w:p w14:paraId="6F81756C" w14:textId="303C66B5" w:rsidR="00EA4218" w:rsidRDefault="00EA4218" w:rsidP="00F653DD">
      <w:pPr>
        <w:pStyle w:val="Paragraphedeliste"/>
        <w:numPr>
          <w:ilvl w:val="0"/>
          <w:numId w:val="1"/>
        </w:numPr>
        <w:spacing w:after="120"/>
        <w:jc w:val="both"/>
        <w:rPr>
          <w:color w:val="1F497D"/>
        </w:rPr>
      </w:pPr>
      <w:r>
        <w:rPr>
          <w:color w:val="1F497D"/>
        </w:rPr>
        <w:t>De lozing van afvalwater zal worden beperkt door te kiezen voor de installatie van droge toiletten.</w:t>
      </w:r>
    </w:p>
    <w:p w14:paraId="02CC6CE8" w14:textId="77777777" w:rsidR="00F653DD" w:rsidRDefault="003C099E" w:rsidP="00F653DD">
      <w:pPr>
        <w:pStyle w:val="Paragraphedeliste"/>
        <w:numPr>
          <w:ilvl w:val="0"/>
          <w:numId w:val="1"/>
        </w:numPr>
        <w:spacing w:after="120"/>
        <w:ind w:left="357" w:hanging="357"/>
        <w:jc w:val="both"/>
        <w:rPr>
          <w:color w:val="1F497D"/>
        </w:rPr>
      </w:pPr>
      <w:r>
        <w:rPr>
          <w:color w:val="1F497D"/>
        </w:rPr>
        <w:t>De keuze van de energieleverancier zal bij voorkeur vallen op een 100% groene energieleverancier.</w:t>
      </w:r>
    </w:p>
    <w:p w14:paraId="7A491D9C" w14:textId="260359C4" w:rsidR="0081007F" w:rsidRPr="00F653DD" w:rsidRDefault="00F653DD" w:rsidP="00F653DD">
      <w:pPr>
        <w:pStyle w:val="Paragraphedeliste"/>
        <w:numPr>
          <w:ilvl w:val="0"/>
          <w:numId w:val="1"/>
        </w:numPr>
        <w:spacing w:after="120"/>
        <w:ind w:left="357" w:hanging="357"/>
        <w:jc w:val="both"/>
        <w:rPr>
          <w:color w:val="1F497D"/>
        </w:rPr>
      </w:pPr>
      <w:r>
        <w:rPr>
          <w:color w:val="1F497D"/>
        </w:rPr>
        <w:t>Het gebruik van dieselgeneratoren zal worden beperkt tot die toepassingen waarvoor geen alternatieve oplossing beschikbaar is.</w:t>
      </w:r>
    </w:p>
    <w:p w14:paraId="10AB9DD1" w14:textId="77777777" w:rsidR="003C099E" w:rsidRPr="00487A79" w:rsidRDefault="003C099E" w:rsidP="00487A79">
      <w:pPr>
        <w:pBdr>
          <w:bottom w:val="single" w:sz="4" w:space="1" w:color="auto"/>
        </w:pBdr>
        <w:jc w:val="both"/>
        <w:rPr>
          <w:color w:val="1F497D"/>
        </w:rPr>
      </w:pPr>
    </w:p>
    <w:p w14:paraId="33FBA527" w14:textId="3ED5FE1A" w:rsidR="00431090" w:rsidRDefault="00431090" w:rsidP="007F3C9B">
      <w:pPr>
        <w:rPr>
          <w:color w:val="1F497D"/>
        </w:rPr>
      </w:pPr>
      <w:r>
        <w:br w:type="page"/>
      </w:r>
    </w:p>
    <w:p w14:paraId="32B5E998" w14:textId="5E5E561C" w:rsidR="00431090" w:rsidRDefault="00431090" w:rsidP="007F3C9B">
      <w:pPr>
        <w:jc w:val="center"/>
        <w:rPr>
          <w:rFonts w:asciiTheme="minorHAnsi" w:eastAsia="Arial" w:hAnsiTheme="minorHAnsi" w:cs="Arial"/>
          <w:b/>
          <w:color w:val="365F91" w:themeColor="accent1" w:themeShade="BF"/>
          <w:sz w:val="28"/>
        </w:rPr>
      </w:pPr>
      <w:r>
        <w:rPr>
          <w:rFonts w:asciiTheme="minorHAnsi" w:hAnsiTheme="minorHAnsi"/>
          <w:b/>
          <w:noProof/>
          <w:color w:val="365F91" w:themeColor="accent1" w:themeShade="BF"/>
          <w:sz w:val="28"/>
          <w:lang w:val="fr-BE" w:eastAsia="fr-BE" w:bidi="ar-SA"/>
        </w:rPr>
        <w:lastRenderedPageBreak/>
        <w:drawing>
          <wp:inline distT="0" distB="0" distL="0" distR="0" wp14:anchorId="51D9A91B" wp14:editId="1BBA8A74">
            <wp:extent cx="1981200" cy="10058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005840"/>
                    </a:xfrm>
                    <a:prstGeom prst="rect">
                      <a:avLst/>
                    </a:prstGeom>
                    <a:noFill/>
                  </pic:spPr>
                </pic:pic>
              </a:graphicData>
            </a:graphic>
          </wp:inline>
        </w:drawing>
      </w:r>
    </w:p>
    <w:p w14:paraId="07CF3BA6" w14:textId="77777777" w:rsidR="00431090" w:rsidRDefault="00431090" w:rsidP="007F3C9B">
      <w:pPr>
        <w:jc w:val="center"/>
        <w:rPr>
          <w:rFonts w:asciiTheme="minorHAnsi" w:eastAsia="Arial" w:hAnsiTheme="minorHAnsi" w:cs="Arial"/>
          <w:b/>
          <w:color w:val="365F91" w:themeColor="accent1" w:themeShade="BF"/>
          <w:sz w:val="28"/>
          <w:lang w:eastAsia="zh-CN"/>
        </w:rPr>
      </w:pPr>
    </w:p>
    <w:p w14:paraId="64CF7495" w14:textId="77777777" w:rsidR="00431090" w:rsidRDefault="00431090" w:rsidP="007F3C9B">
      <w:pPr>
        <w:jc w:val="center"/>
        <w:rPr>
          <w:rFonts w:asciiTheme="minorHAnsi" w:eastAsia="Arial" w:hAnsiTheme="minorHAnsi" w:cs="Arial"/>
          <w:b/>
          <w:color w:val="365F91" w:themeColor="accent1" w:themeShade="BF"/>
          <w:sz w:val="28"/>
        </w:rPr>
      </w:pPr>
      <w:r>
        <w:rPr>
          <w:rFonts w:asciiTheme="minorHAnsi" w:hAnsiTheme="minorHAnsi"/>
          <w:b/>
          <w:color w:val="365F91" w:themeColor="accent1" w:themeShade="BF"/>
          <w:sz w:val="28"/>
        </w:rPr>
        <w:t xml:space="preserve">Engagement voor een duurzaam beheer van een evenement </w:t>
      </w:r>
    </w:p>
    <w:p w14:paraId="2C942D9C" w14:textId="7E7E9121" w:rsidR="00431090" w:rsidRPr="00431090" w:rsidRDefault="00C35CDB" w:rsidP="007F3C9B">
      <w:pPr>
        <w:jc w:val="center"/>
        <w:rPr>
          <w:rFonts w:asciiTheme="minorHAnsi" w:eastAsia="Arial" w:hAnsiTheme="minorHAnsi" w:cs="Arial"/>
          <w:b/>
          <w:color w:val="365F91" w:themeColor="accent1" w:themeShade="BF"/>
          <w:sz w:val="28"/>
        </w:rPr>
      </w:pPr>
      <w:r>
        <w:rPr>
          <w:rFonts w:asciiTheme="minorHAnsi" w:hAnsiTheme="minorHAnsi"/>
          <w:b/>
          <w:color w:val="365F91" w:themeColor="accent1" w:themeShade="BF"/>
          <w:sz w:val="28"/>
        </w:rPr>
        <w:t>o</w:t>
      </w:r>
      <w:r w:rsidR="00431090">
        <w:rPr>
          <w:rFonts w:asciiTheme="minorHAnsi" w:hAnsiTheme="minorHAnsi"/>
          <w:b/>
          <w:color w:val="365F91" w:themeColor="accent1" w:themeShade="BF"/>
          <w:sz w:val="28"/>
        </w:rPr>
        <w:t>p het grondgebied van het Brussels Hoofdstedelijk Gewest</w:t>
      </w:r>
    </w:p>
    <w:p w14:paraId="4BA693A9" w14:textId="77777777" w:rsidR="00431090" w:rsidRPr="00431090" w:rsidRDefault="00431090" w:rsidP="007F3C9B">
      <w:pPr>
        <w:jc w:val="center"/>
        <w:rPr>
          <w:rFonts w:asciiTheme="minorHAnsi" w:eastAsia="Arial" w:hAnsiTheme="minorHAnsi" w:cs="Arial"/>
          <w:b/>
          <w:color w:val="365F91" w:themeColor="accent1" w:themeShade="BF"/>
          <w:sz w:val="28"/>
          <w:lang w:eastAsia="zh-CN"/>
        </w:rPr>
      </w:pPr>
    </w:p>
    <w:p w14:paraId="6C1FCE85" w14:textId="77777777" w:rsidR="00431090" w:rsidRDefault="00431090" w:rsidP="007F3C9B">
      <w:pPr>
        <w:ind w:right="220"/>
        <w:jc w:val="both"/>
        <w:rPr>
          <w:rFonts w:asciiTheme="minorHAnsi" w:eastAsia="Arial" w:hAnsiTheme="minorHAnsi" w:cs="Arial"/>
          <w:lang w:eastAsia="zh-CN"/>
        </w:rPr>
      </w:pPr>
    </w:p>
    <w:p w14:paraId="30CFE983" w14:textId="53B20A11" w:rsidR="00431090" w:rsidRPr="00431090" w:rsidRDefault="00431090" w:rsidP="00487A79">
      <w:pPr>
        <w:spacing w:after="120"/>
        <w:ind w:right="220"/>
        <w:jc w:val="both"/>
        <w:rPr>
          <w:rFonts w:asciiTheme="minorHAnsi" w:eastAsia="Times New Roman" w:hAnsiTheme="minorHAnsi" w:cs="Arial"/>
        </w:rPr>
      </w:pPr>
      <w:r>
        <w:rPr>
          <w:rFonts w:asciiTheme="minorHAnsi" w:hAnsiTheme="minorHAnsi"/>
        </w:rPr>
        <w:t>Als organisatoren die zich bewust zijn van de impact van ons evenement op het leefmilieu en van het posit</w:t>
      </w:r>
      <w:r w:rsidR="00C35CDB">
        <w:rPr>
          <w:rFonts w:asciiTheme="minorHAnsi" w:hAnsiTheme="minorHAnsi"/>
        </w:rPr>
        <w:t>ieve imago dat wordt gecreëerd</w:t>
      </w:r>
      <w:r>
        <w:rPr>
          <w:rFonts w:asciiTheme="minorHAnsi" w:hAnsiTheme="minorHAnsi"/>
        </w:rPr>
        <w:t xml:space="preserve"> door een duurzaam beheer ervan, verbinden wij ons ertoe onze inspanningen te versterken om onze impact op het leefmilieu te beperken door de volgende principes na te leven en te doen naleven:</w:t>
      </w:r>
    </w:p>
    <w:p w14:paraId="333E1591" w14:textId="5BF96E4E" w:rsidR="00431090" w:rsidRPr="00431090" w:rsidRDefault="00C35CDB" w:rsidP="00487A79">
      <w:pPr>
        <w:numPr>
          <w:ilvl w:val="0"/>
          <w:numId w:val="9"/>
        </w:numPr>
        <w:tabs>
          <w:tab w:val="left" w:pos="709"/>
        </w:tabs>
        <w:spacing w:after="120"/>
        <w:ind w:left="349" w:right="300" w:hanging="342"/>
        <w:jc w:val="both"/>
        <w:rPr>
          <w:rFonts w:asciiTheme="minorHAnsi" w:eastAsia="Symbol" w:hAnsiTheme="minorHAnsi" w:cs="Arial"/>
        </w:rPr>
      </w:pPr>
      <w:r>
        <w:rPr>
          <w:rFonts w:asciiTheme="minorHAnsi" w:hAnsiTheme="minorHAnsi"/>
        </w:rPr>
        <w:t>P</w:t>
      </w:r>
      <w:r w:rsidR="00431090">
        <w:rPr>
          <w:rFonts w:asciiTheme="minorHAnsi" w:hAnsiTheme="minorHAnsi"/>
        </w:rPr>
        <w:t>roactief werken aan de bescherming van het leefmilieu door te zorgen voor de afval</w:t>
      </w:r>
      <w:r w:rsidR="00431090">
        <w:rPr>
          <w:rFonts w:asciiTheme="minorHAnsi" w:hAnsiTheme="minorHAnsi"/>
          <w:b/>
          <w:bCs/>
        </w:rPr>
        <w:t xml:space="preserve">preventie </w:t>
      </w:r>
      <w:r w:rsidR="00431090">
        <w:rPr>
          <w:rFonts w:asciiTheme="minorHAnsi" w:hAnsiTheme="minorHAnsi"/>
        </w:rPr>
        <w:t xml:space="preserve">en, in voorkomend geval, de </w:t>
      </w:r>
      <w:r w:rsidR="00431090">
        <w:rPr>
          <w:rFonts w:asciiTheme="minorHAnsi" w:hAnsiTheme="minorHAnsi"/>
          <w:b/>
          <w:bCs/>
        </w:rPr>
        <w:t>valoris</w:t>
      </w:r>
      <w:r w:rsidR="0056568D">
        <w:rPr>
          <w:rFonts w:asciiTheme="minorHAnsi" w:hAnsiTheme="minorHAnsi"/>
          <w:b/>
          <w:bCs/>
        </w:rPr>
        <w:t>ering</w:t>
      </w:r>
      <w:r>
        <w:rPr>
          <w:rFonts w:asciiTheme="minorHAnsi" w:hAnsiTheme="minorHAnsi"/>
        </w:rPr>
        <w:t xml:space="preserve"> ervan,</w:t>
      </w:r>
      <w:r w:rsidR="00431090">
        <w:rPr>
          <w:rFonts w:asciiTheme="minorHAnsi" w:hAnsiTheme="minorHAnsi"/>
        </w:rPr>
        <w:t xml:space="preserve"> vervuiling </w:t>
      </w:r>
      <w:r w:rsidR="00431090">
        <w:rPr>
          <w:rFonts w:asciiTheme="minorHAnsi" w:hAnsiTheme="minorHAnsi"/>
          <w:b/>
          <w:bCs/>
        </w:rPr>
        <w:t>vermijden</w:t>
      </w:r>
      <w:r>
        <w:rPr>
          <w:rFonts w:asciiTheme="minorHAnsi" w:hAnsiTheme="minorHAnsi"/>
        </w:rPr>
        <w:t>,</w:t>
      </w:r>
      <w:r w:rsidR="00431090">
        <w:rPr>
          <w:rFonts w:asciiTheme="minorHAnsi" w:hAnsiTheme="minorHAnsi"/>
        </w:rPr>
        <w:t xml:space="preserve"> een </w:t>
      </w:r>
      <w:r w:rsidR="00431090">
        <w:rPr>
          <w:rFonts w:asciiTheme="minorHAnsi" w:hAnsiTheme="minorHAnsi"/>
          <w:b/>
          <w:bCs/>
        </w:rPr>
        <w:t xml:space="preserve">rationeel </w:t>
      </w:r>
      <w:r w:rsidR="00431090">
        <w:rPr>
          <w:rFonts w:asciiTheme="minorHAnsi" w:hAnsiTheme="minorHAnsi"/>
        </w:rPr>
        <w:t>gebr</w:t>
      </w:r>
      <w:r>
        <w:rPr>
          <w:rFonts w:asciiTheme="minorHAnsi" w:hAnsiTheme="minorHAnsi"/>
        </w:rPr>
        <w:t xml:space="preserve">uik van </w:t>
      </w:r>
      <w:r w:rsidR="0056568D">
        <w:rPr>
          <w:rFonts w:asciiTheme="minorHAnsi" w:hAnsiTheme="minorHAnsi"/>
        </w:rPr>
        <w:t xml:space="preserve">de </w:t>
      </w:r>
      <w:r>
        <w:rPr>
          <w:rFonts w:asciiTheme="minorHAnsi" w:hAnsiTheme="minorHAnsi"/>
        </w:rPr>
        <w:t>natuurlijke hulpbronnen,</w:t>
      </w:r>
      <w:r w:rsidR="00431090">
        <w:rPr>
          <w:rFonts w:asciiTheme="minorHAnsi" w:hAnsiTheme="minorHAnsi"/>
        </w:rPr>
        <w:t xml:space="preserve"> duurzamere consumptie </w:t>
      </w:r>
      <w:r w:rsidR="00431090">
        <w:rPr>
          <w:rFonts w:asciiTheme="minorHAnsi" w:hAnsiTheme="minorHAnsi"/>
          <w:b/>
          <w:bCs/>
        </w:rPr>
        <w:t>promoten</w:t>
      </w:r>
      <w:r>
        <w:rPr>
          <w:rFonts w:asciiTheme="minorHAnsi" w:hAnsiTheme="minorHAnsi"/>
        </w:rPr>
        <w:t>.</w:t>
      </w:r>
    </w:p>
    <w:p w14:paraId="51BD3F18" w14:textId="0E4DF050" w:rsidR="00431090" w:rsidRPr="00431090" w:rsidRDefault="00431090" w:rsidP="00487A79">
      <w:pPr>
        <w:numPr>
          <w:ilvl w:val="0"/>
          <w:numId w:val="9"/>
        </w:numPr>
        <w:tabs>
          <w:tab w:val="left" w:pos="709"/>
        </w:tabs>
        <w:spacing w:after="120"/>
        <w:ind w:left="349" w:right="220" w:hanging="342"/>
        <w:jc w:val="both"/>
        <w:rPr>
          <w:rFonts w:asciiTheme="minorHAnsi" w:eastAsia="Arial" w:hAnsiTheme="minorHAnsi" w:cs="Arial"/>
        </w:rPr>
      </w:pPr>
      <w:r>
        <w:rPr>
          <w:rFonts w:asciiTheme="minorHAnsi" w:hAnsiTheme="minorHAnsi"/>
        </w:rPr>
        <w:t xml:space="preserve">Een ethische, lokale en solidaire economie stimuleren door ethische, sociale en milieucriteria </w:t>
      </w:r>
      <w:r w:rsidR="0056568D">
        <w:rPr>
          <w:rFonts w:asciiTheme="minorHAnsi" w:hAnsiTheme="minorHAnsi"/>
        </w:rPr>
        <w:t xml:space="preserve">in acht te nemen bij </w:t>
      </w:r>
      <w:r>
        <w:rPr>
          <w:rFonts w:asciiTheme="minorHAnsi" w:hAnsiTheme="minorHAnsi"/>
        </w:rPr>
        <w:t>de a</w:t>
      </w:r>
      <w:r w:rsidR="00C35CDB">
        <w:rPr>
          <w:rFonts w:asciiTheme="minorHAnsi" w:hAnsiTheme="minorHAnsi"/>
        </w:rPr>
        <w:t>ankoop van goederen en diensten.</w:t>
      </w:r>
    </w:p>
    <w:p w14:paraId="48BF0DFF" w14:textId="62447D6C" w:rsidR="00431090" w:rsidRPr="00431090" w:rsidRDefault="00431090" w:rsidP="00487A79">
      <w:pPr>
        <w:numPr>
          <w:ilvl w:val="0"/>
          <w:numId w:val="9"/>
        </w:numPr>
        <w:tabs>
          <w:tab w:val="left" w:pos="709"/>
        </w:tabs>
        <w:spacing w:after="120"/>
        <w:ind w:left="349" w:right="280" w:hanging="342"/>
        <w:jc w:val="both"/>
        <w:rPr>
          <w:rFonts w:asciiTheme="minorHAnsi" w:eastAsia="Symbol" w:hAnsiTheme="minorHAnsi" w:cs="Arial"/>
        </w:rPr>
      </w:pPr>
      <w:r>
        <w:rPr>
          <w:rFonts w:asciiTheme="minorHAnsi" w:hAnsiTheme="minorHAnsi"/>
        </w:rPr>
        <w:t xml:space="preserve">Bevordering van de sociale </w:t>
      </w:r>
      <w:r w:rsidR="0056568D">
        <w:rPr>
          <w:rFonts w:asciiTheme="minorHAnsi" w:hAnsiTheme="minorHAnsi"/>
        </w:rPr>
        <w:t xml:space="preserve">cohesie </w:t>
      </w:r>
      <w:r>
        <w:rPr>
          <w:rFonts w:asciiTheme="minorHAnsi" w:hAnsiTheme="minorHAnsi"/>
        </w:rPr>
        <w:t xml:space="preserve">door te zorgen voor </w:t>
      </w:r>
      <w:r w:rsidR="0056568D">
        <w:rPr>
          <w:rFonts w:asciiTheme="minorHAnsi" w:hAnsiTheme="minorHAnsi"/>
        </w:rPr>
        <w:t xml:space="preserve">de </w:t>
      </w:r>
      <w:r>
        <w:rPr>
          <w:rFonts w:asciiTheme="minorHAnsi" w:hAnsiTheme="minorHAnsi"/>
        </w:rPr>
        <w:t>toegankelijkheid voor iedereen, respectvolle arbeidsverhoudingen, gelijke kansen, respect voor het publiek en de buurt.</w:t>
      </w:r>
    </w:p>
    <w:p w14:paraId="71A2BC97" w14:textId="77777777" w:rsidR="00431090" w:rsidRPr="00431090" w:rsidRDefault="00431090" w:rsidP="00487A79">
      <w:pPr>
        <w:spacing w:after="120"/>
        <w:jc w:val="both"/>
        <w:rPr>
          <w:rFonts w:asciiTheme="minorHAnsi" w:eastAsia="Times New Roman" w:hAnsiTheme="minorHAnsi" w:cs="Arial"/>
          <w:lang w:eastAsia="zh-CN"/>
        </w:rPr>
      </w:pPr>
    </w:p>
    <w:p w14:paraId="6116F1CA" w14:textId="0964B51B" w:rsidR="00487A79" w:rsidRDefault="00431090" w:rsidP="00487A79">
      <w:pPr>
        <w:spacing w:after="120"/>
        <w:ind w:right="260"/>
        <w:jc w:val="both"/>
        <w:rPr>
          <w:rFonts w:asciiTheme="minorHAnsi" w:eastAsia="Arial" w:hAnsiTheme="minorHAnsi" w:cs="Arial"/>
        </w:rPr>
      </w:pPr>
      <w:r>
        <w:rPr>
          <w:rFonts w:asciiTheme="minorHAnsi" w:hAnsiTheme="minorHAnsi"/>
        </w:rPr>
        <w:t>Om dit te bereiken, verbinden wij ons tot een continu verbeteringsproces, om de nodige acties uit te voeren</w:t>
      </w:r>
      <w:r w:rsidR="00C35CDB">
        <w:rPr>
          <w:rFonts w:asciiTheme="minorHAnsi" w:hAnsiTheme="minorHAnsi"/>
        </w:rPr>
        <w:t>:</w:t>
      </w:r>
      <w:r>
        <w:rPr>
          <w:rFonts w:asciiTheme="minorHAnsi" w:hAnsiTheme="minorHAnsi"/>
        </w:rPr>
        <w:cr/>
      </w:r>
      <w:r>
        <w:rPr>
          <w:rFonts w:asciiTheme="minorHAnsi" w:hAnsiTheme="minorHAnsi"/>
        </w:rPr>
        <w:br/>
        <w:t xml:space="preserve"> </w:t>
      </w:r>
    </w:p>
    <w:p w14:paraId="0B29D695" w14:textId="7B1F1A89" w:rsidR="00431090" w:rsidRDefault="00C35CDB" w:rsidP="00487A79">
      <w:pPr>
        <w:pStyle w:val="Paragraphedeliste"/>
        <w:numPr>
          <w:ilvl w:val="0"/>
          <w:numId w:val="11"/>
        </w:numPr>
        <w:spacing w:after="120"/>
        <w:ind w:right="260"/>
        <w:jc w:val="both"/>
        <w:rPr>
          <w:rFonts w:asciiTheme="minorHAnsi" w:eastAsia="Arial" w:hAnsiTheme="minorHAnsi" w:cs="Arial"/>
        </w:rPr>
      </w:pPr>
      <w:r>
        <w:rPr>
          <w:rFonts w:asciiTheme="minorHAnsi" w:hAnsiTheme="minorHAnsi"/>
        </w:rPr>
        <w:t>o</w:t>
      </w:r>
      <w:r w:rsidR="00431090">
        <w:rPr>
          <w:rFonts w:asciiTheme="minorHAnsi" w:hAnsiTheme="minorHAnsi"/>
        </w:rPr>
        <w:t>m te voldoen aan de verplichte criteria van het Charter voor duurzame evenementen</w:t>
      </w:r>
      <w:r>
        <w:rPr>
          <w:rFonts w:asciiTheme="minorHAnsi" w:hAnsiTheme="minorHAnsi"/>
        </w:rPr>
        <w:t>;</w:t>
      </w:r>
    </w:p>
    <w:p w14:paraId="2F9E4F04" w14:textId="788C7285" w:rsidR="00431090" w:rsidRPr="00431090" w:rsidRDefault="00431090" w:rsidP="00487A79">
      <w:pPr>
        <w:pStyle w:val="Paragraphedeliste"/>
        <w:numPr>
          <w:ilvl w:val="0"/>
          <w:numId w:val="11"/>
        </w:numPr>
        <w:spacing w:after="120"/>
        <w:ind w:right="260"/>
        <w:jc w:val="both"/>
        <w:rPr>
          <w:rFonts w:asciiTheme="minorHAnsi" w:eastAsia="Arial" w:hAnsiTheme="minorHAnsi" w:cs="Arial"/>
        </w:rPr>
      </w:pPr>
      <w:r>
        <w:rPr>
          <w:rFonts w:asciiTheme="minorHAnsi" w:hAnsiTheme="minorHAnsi"/>
        </w:rPr>
        <w:t>om te voldoen aan de aanvullende criteria die wi</w:t>
      </w:r>
      <w:r w:rsidR="00C35CDB">
        <w:rPr>
          <w:rFonts w:asciiTheme="minorHAnsi" w:hAnsiTheme="minorHAnsi"/>
        </w:rPr>
        <w:t>j uit deze lijst hebben gekozen</w:t>
      </w:r>
      <w:r>
        <w:rPr>
          <w:rFonts w:asciiTheme="minorHAnsi" w:hAnsiTheme="minorHAnsi"/>
        </w:rPr>
        <w:t xml:space="preserve"> en om</w:t>
      </w:r>
      <w:r w:rsidR="00C35CDB">
        <w:rPr>
          <w:rFonts w:asciiTheme="minorHAnsi" w:hAnsiTheme="minorHAnsi"/>
        </w:rPr>
        <w:t xml:space="preserve"> een</w:t>
      </w:r>
      <w:r>
        <w:rPr>
          <w:rFonts w:asciiTheme="minorHAnsi" w:hAnsiTheme="minorHAnsi"/>
        </w:rPr>
        <w:t xml:space="preserve"> stap verder te gaan in de</w:t>
      </w:r>
      <w:r w:rsidR="0056568D">
        <w:rPr>
          <w:rFonts w:asciiTheme="minorHAnsi" w:hAnsiTheme="minorHAnsi"/>
        </w:rPr>
        <w:t>ze</w:t>
      </w:r>
      <w:r>
        <w:rPr>
          <w:rFonts w:asciiTheme="minorHAnsi" w:hAnsiTheme="minorHAnsi"/>
        </w:rPr>
        <w:t xml:space="preserve"> aanpak. </w:t>
      </w:r>
    </w:p>
    <w:p w14:paraId="5F19D0FE" w14:textId="77777777" w:rsidR="00431090" w:rsidRPr="00431090" w:rsidRDefault="00431090" w:rsidP="00487A79">
      <w:pPr>
        <w:spacing w:after="120"/>
        <w:jc w:val="both"/>
      </w:pPr>
    </w:p>
    <w:p w14:paraId="21AF57CB" w14:textId="103E63C0" w:rsidR="00A02BD8" w:rsidRPr="00431090" w:rsidRDefault="00A02BD8" w:rsidP="00487A79">
      <w:pPr>
        <w:spacing w:after="120"/>
        <w:jc w:val="both"/>
      </w:pPr>
      <w:r>
        <w:t xml:space="preserve">Wij verklaren ook dat wij op de hoogte zijn van de verschillende reglementeringen die op het grondgebied van het Brussels Gewest van kracht zijn met betrekking tot onze activiteit (reglementering inzake </w:t>
      </w:r>
      <w:r w:rsidR="0056568D">
        <w:t>arbeid</w:t>
      </w:r>
      <w:r>
        <w:t>, het gebruik van de openbare weg, groene ruimten, milieuvergunningen, geluidshinder, milieubeleid</w:t>
      </w:r>
      <w:r w:rsidR="004A1E14">
        <w:t>,</w:t>
      </w:r>
      <w:r>
        <w:t xml:space="preserve"> ...).</w:t>
      </w:r>
    </w:p>
    <w:p w14:paraId="51C83391" w14:textId="77777777" w:rsidR="001B04A9" w:rsidRDefault="001B04A9" w:rsidP="007F3C9B">
      <w:pPr>
        <w:jc w:val="both"/>
      </w:pPr>
    </w:p>
    <w:p w14:paraId="5CE86FA0" w14:textId="77777777" w:rsidR="00487A79" w:rsidRDefault="00487A79" w:rsidP="007F3C9B">
      <w:pPr>
        <w:jc w:val="both"/>
      </w:pPr>
    </w:p>
    <w:p w14:paraId="5C0F3653" w14:textId="77777777" w:rsidR="00487A79" w:rsidRPr="00431090" w:rsidRDefault="00487A79" w:rsidP="007F3C9B">
      <w:pPr>
        <w:jc w:val="both"/>
      </w:pPr>
    </w:p>
    <w:p w14:paraId="18DF3638" w14:textId="224EA018" w:rsidR="00835111" w:rsidRDefault="00A02BD8" w:rsidP="007F3C9B">
      <w:pPr>
        <w:jc w:val="both"/>
      </w:pPr>
      <w:r>
        <w:t>Opge</w:t>
      </w:r>
      <w:r w:rsidR="0056568D">
        <w:t xml:space="preserve">steld in </w:t>
      </w:r>
      <w:r>
        <w:t>…………………………………………, op XX/XX/XXXX</w:t>
      </w:r>
    </w:p>
    <w:p w14:paraId="4EA3E8E4" w14:textId="77777777" w:rsidR="00487A79" w:rsidRDefault="00487A79" w:rsidP="007F3C9B">
      <w:pPr>
        <w:jc w:val="both"/>
      </w:pPr>
    </w:p>
    <w:p w14:paraId="012A4B66" w14:textId="77777777" w:rsidR="00487A79" w:rsidRDefault="00487A79" w:rsidP="007F3C9B">
      <w:pPr>
        <w:jc w:val="both"/>
      </w:pPr>
    </w:p>
    <w:p w14:paraId="4E9B2FFE" w14:textId="77777777" w:rsidR="00487A79" w:rsidRPr="00431090" w:rsidRDefault="00487A79" w:rsidP="007F3C9B">
      <w:pPr>
        <w:jc w:val="both"/>
      </w:pPr>
    </w:p>
    <w:p w14:paraId="485DBB9C" w14:textId="312E1B8A" w:rsidR="00835111" w:rsidRPr="00431090" w:rsidRDefault="00A02BD8" w:rsidP="007F3C9B">
      <w:pPr>
        <w:jc w:val="both"/>
      </w:pPr>
      <w:r>
        <w:br/>
        <w:t xml:space="preserve">Handtekening: </w:t>
      </w:r>
    </w:p>
    <w:p w14:paraId="627B0E93" w14:textId="77777777" w:rsidR="000364F9" w:rsidRPr="00431090" w:rsidRDefault="000364F9" w:rsidP="007F3C9B"/>
    <w:sectPr w:rsidR="000364F9" w:rsidRPr="00431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DBE9" w14:textId="77777777" w:rsidR="00A91448" w:rsidRDefault="00A91448" w:rsidP="00062D64">
      <w:r>
        <w:separator/>
      </w:r>
    </w:p>
  </w:endnote>
  <w:endnote w:type="continuationSeparator" w:id="0">
    <w:p w14:paraId="3CABE5B8" w14:textId="77777777" w:rsidR="00A91448" w:rsidRDefault="00A91448" w:rsidP="000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8202" w14:textId="77777777" w:rsidR="00A91448" w:rsidRDefault="00A91448" w:rsidP="00062D64">
      <w:r>
        <w:separator/>
      </w:r>
    </w:p>
  </w:footnote>
  <w:footnote w:type="continuationSeparator" w:id="0">
    <w:p w14:paraId="427808DB" w14:textId="77777777" w:rsidR="00A91448" w:rsidRDefault="00A91448" w:rsidP="00062D64">
      <w:r>
        <w:continuationSeparator/>
      </w:r>
    </w:p>
  </w:footnote>
  <w:footnote w:id="1">
    <w:p w14:paraId="04D4F5A4" w14:textId="448579AB" w:rsidR="00431090" w:rsidRPr="004A1E14" w:rsidRDefault="00431090">
      <w:pPr>
        <w:pStyle w:val="Notedebasdepage"/>
      </w:pPr>
      <w:r>
        <w:rPr>
          <w:rStyle w:val="Appelnotedebasdep"/>
        </w:rPr>
        <w:footnoteRef/>
      </w:r>
      <w:r w:rsidRPr="004A1E14">
        <w:t>Gemiddeld niveau berekend over 15 minuten</w:t>
      </w:r>
    </w:p>
  </w:footnote>
  <w:footnote w:id="2">
    <w:p w14:paraId="0C94ED19" w14:textId="4F996272" w:rsidR="00431090" w:rsidRDefault="00431090">
      <w:pPr>
        <w:pStyle w:val="Notedebasdepage"/>
      </w:pPr>
      <w:r w:rsidRPr="004A1E14">
        <w:rPr>
          <w:rStyle w:val="Appelnotedebasdep"/>
        </w:rPr>
        <w:footnoteRef/>
      </w:r>
      <w:r w:rsidRPr="004A1E14">
        <w:t>Gemiddeld niveau berekend</w:t>
      </w:r>
      <w:r>
        <w:t xml:space="preserve"> over 60 minuten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72043B0"/>
    <w:lvl w:ilvl="0" w:tplc="08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CA01B7"/>
    <w:multiLevelType w:val="hybridMultilevel"/>
    <w:tmpl w:val="DB9ECA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7F786B"/>
    <w:multiLevelType w:val="hybridMultilevel"/>
    <w:tmpl w:val="30F0B72C"/>
    <w:lvl w:ilvl="0" w:tplc="E95AE5AA">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39670CA"/>
    <w:multiLevelType w:val="hybridMultilevel"/>
    <w:tmpl w:val="7B18BCE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3C442D7"/>
    <w:multiLevelType w:val="hybridMultilevel"/>
    <w:tmpl w:val="F892BA1C"/>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F4659E"/>
    <w:multiLevelType w:val="hybridMultilevel"/>
    <w:tmpl w:val="3966504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D5D11AA"/>
    <w:multiLevelType w:val="hybridMultilevel"/>
    <w:tmpl w:val="971CB7D8"/>
    <w:lvl w:ilvl="0" w:tplc="8D127EBC">
      <w:start w:val="1"/>
      <w:numFmt w:val="bullet"/>
      <w:lvlText w:val=""/>
      <w:lvlJc w:val="left"/>
      <w:pPr>
        <w:ind w:left="360" w:hanging="360"/>
      </w:pPr>
      <w:rPr>
        <w:rFonts w:ascii="Wingdings" w:hAnsi="Wingdings" w:hint="default"/>
        <w:color w:val="002060"/>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517F49"/>
    <w:multiLevelType w:val="hybridMultilevel"/>
    <w:tmpl w:val="EB62C8CE"/>
    <w:lvl w:ilvl="0" w:tplc="3F3C3C70">
      <w:start w:val="23"/>
      <w:numFmt w:val="bullet"/>
      <w:lvlText w:val="-"/>
      <w:lvlJc w:val="left"/>
      <w:pPr>
        <w:ind w:left="720"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168015D"/>
    <w:multiLevelType w:val="hybridMultilevel"/>
    <w:tmpl w:val="0576F714"/>
    <w:lvl w:ilvl="0" w:tplc="74AC714C">
      <w:start w:val="4"/>
      <w:numFmt w:val="bullet"/>
      <w:lvlText w:val="-"/>
      <w:lvlJc w:val="left"/>
      <w:pPr>
        <w:ind w:left="720" w:hanging="360"/>
      </w:pPr>
      <w:rPr>
        <w:rFonts w:ascii="Calibri" w:eastAsia="Arial"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79764C"/>
    <w:multiLevelType w:val="hybridMultilevel"/>
    <w:tmpl w:val="157CA7F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C625D34"/>
    <w:multiLevelType w:val="hybridMultilevel"/>
    <w:tmpl w:val="441EB2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6D16DD"/>
    <w:multiLevelType w:val="hybridMultilevel"/>
    <w:tmpl w:val="FF1223C2"/>
    <w:lvl w:ilvl="0" w:tplc="4F4A2274">
      <w:numFmt w:val="bullet"/>
      <w:lvlText w:val=""/>
      <w:lvlJc w:val="left"/>
      <w:pPr>
        <w:ind w:left="1080" w:hanging="360"/>
      </w:pPr>
      <w:rPr>
        <w:rFonts w:ascii="Wingdings" w:eastAsiaTheme="minorHAnsi"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7567337A"/>
    <w:multiLevelType w:val="hybridMultilevel"/>
    <w:tmpl w:val="363E5A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19181797">
    <w:abstractNumId w:val="6"/>
  </w:num>
  <w:num w:numId="2" w16cid:durableId="712997807">
    <w:abstractNumId w:val="1"/>
  </w:num>
  <w:num w:numId="3" w16cid:durableId="2077583974">
    <w:abstractNumId w:val="10"/>
  </w:num>
  <w:num w:numId="4" w16cid:durableId="1338649786">
    <w:abstractNumId w:val="5"/>
  </w:num>
  <w:num w:numId="5" w16cid:durableId="325597326">
    <w:abstractNumId w:val="2"/>
  </w:num>
  <w:num w:numId="6" w16cid:durableId="1558273023">
    <w:abstractNumId w:val="11"/>
  </w:num>
  <w:num w:numId="7" w16cid:durableId="628902685">
    <w:abstractNumId w:val="7"/>
  </w:num>
  <w:num w:numId="8" w16cid:durableId="1832257005">
    <w:abstractNumId w:val="12"/>
  </w:num>
  <w:num w:numId="9" w16cid:durableId="1821194653">
    <w:abstractNumId w:val="0"/>
  </w:num>
  <w:num w:numId="10" w16cid:durableId="1987052979">
    <w:abstractNumId w:val="8"/>
  </w:num>
  <w:num w:numId="11" w16cid:durableId="534735316">
    <w:abstractNumId w:val="4"/>
  </w:num>
  <w:num w:numId="12" w16cid:durableId="550725964">
    <w:abstractNumId w:val="9"/>
  </w:num>
  <w:num w:numId="13" w16cid:durableId="1039629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3C"/>
    <w:rsid w:val="000028E4"/>
    <w:rsid w:val="00014644"/>
    <w:rsid w:val="000364F9"/>
    <w:rsid w:val="00060CCD"/>
    <w:rsid w:val="00062D64"/>
    <w:rsid w:val="00090451"/>
    <w:rsid w:val="000A18BA"/>
    <w:rsid w:val="00130B38"/>
    <w:rsid w:val="001443E5"/>
    <w:rsid w:val="00157CDF"/>
    <w:rsid w:val="001A001E"/>
    <w:rsid w:val="001B04A9"/>
    <w:rsid w:val="00237EF8"/>
    <w:rsid w:val="00256287"/>
    <w:rsid w:val="002A4411"/>
    <w:rsid w:val="002B5F76"/>
    <w:rsid w:val="00343907"/>
    <w:rsid w:val="00362709"/>
    <w:rsid w:val="00396B56"/>
    <w:rsid w:val="003A6976"/>
    <w:rsid w:val="003B4E7F"/>
    <w:rsid w:val="003C099E"/>
    <w:rsid w:val="003C4A10"/>
    <w:rsid w:val="003D539D"/>
    <w:rsid w:val="003E4B78"/>
    <w:rsid w:val="003E5555"/>
    <w:rsid w:val="003F0658"/>
    <w:rsid w:val="003F436E"/>
    <w:rsid w:val="00421664"/>
    <w:rsid w:val="00431090"/>
    <w:rsid w:val="00462CDC"/>
    <w:rsid w:val="00487A79"/>
    <w:rsid w:val="004A1E14"/>
    <w:rsid w:val="004B6114"/>
    <w:rsid w:val="004C16E9"/>
    <w:rsid w:val="004C3E0D"/>
    <w:rsid w:val="004E1EC6"/>
    <w:rsid w:val="0051203F"/>
    <w:rsid w:val="00520601"/>
    <w:rsid w:val="00553C94"/>
    <w:rsid w:val="0056568D"/>
    <w:rsid w:val="00566507"/>
    <w:rsid w:val="00577A08"/>
    <w:rsid w:val="005D22CC"/>
    <w:rsid w:val="005F2DF0"/>
    <w:rsid w:val="00670515"/>
    <w:rsid w:val="0068259B"/>
    <w:rsid w:val="006945E7"/>
    <w:rsid w:val="006F0F57"/>
    <w:rsid w:val="00760AAB"/>
    <w:rsid w:val="00786296"/>
    <w:rsid w:val="007A58AB"/>
    <w:rsid w:val="007F3C9B"/>
    <w:rsid w:val="007F6081"/>
    <w:rsid w:val="0081007F"/>
    <w:rsid w:val="00817CD9"/>
    <w:rsid w:val="00835111"/>
    <w:rsid w:val="00862AEF"/>
    <w:rsid w:val="008A2949"/>
    <w:rsid w:val="008A6D45"/>
    <w:rsid w:val="00903439"/>
    <w:rsid w:val="0097135B"/>
    <w:rsid w:val="00980DAB"/>
    <w:rsid w:val="009929F7"/>
    <w:rsid w:val="00A02BD8"/>
    <w:rsid w:val="00A91448"/>
    <w:rsid w:val="00AD46B0"/>
    <w:rsid w:val="00AD663A"/>
    <w:rsid w:val="00AE701C"/>
    <w:rsid w:val="00AF46E3"/>
    <w:rsid w:val="00B13A61"/>
    <w:rsid w:val="00B42CCB"/>
    <w:rsid w:val="00B5183C"/>
    <w:rsid w:val="00B764FC"/>
    <w:rsid w:val="00BC231E"/>
    <w:rsid w:val="00BE5DE9"/>
    <w:rsid w:val="00BF0986"/>
    <w:rsid w:val="00C3051B"/>
    <w:rsid w:val="00C35CDB"/>
    <w:rsid w:val="00C51F17"/>
    <w:rsid w:val="00C574BB"/>
    <w:rsid w:val="00C77B71"/>
    <w:rsid w:val="00C949A7"/>
    <w:rsid w:val="00CB05B0"/>
    <w:rsid w:val="00CD493A"/>
    <w:rsid w:val="00CD6263"/>
    <w:rsid w:val="00CF096B"/>
    <w:rsid w:val="00DA5EB5"/>
    <w:rsid w:val="00DE2BB9"/>
    <w:rsid w:val="00DE3ED2"/>
    <w:rsid w:val="00E15BD8"/>
    <w:rsid w:val="00E23AC0"/>
    <w:rsid w:val="00E430A7"/>
    <w:rsid w:val="00E45A73"/>
    <w:rsid w:val="00E55449"/>
    <w:rsid w:val="00E9523F"/>
    <w:rsid w:val="00EA1DD1"/>
    <w:rsid w:val="00EA4218"/>
    <w:rsid w:val="00ED7DE4"/>
    <w:rsid w:val="00EE427A"/>
    <w:rsid w:val="00F527AC"/>
    <w:rsid w:val="00F653DD"/>
    <w:rsid w:val="00F71864"/>
    <w:rsid w:val="00F8161D"/>
    <w:rsid w:val="00F9097A"/>
    <w:rsid w:val="00FA05CA"/>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06F"/>
  <w15:docId w15:val="{19DEB6B0-82A2-44AF-8026-0A81818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nl-BE" w:eastAsia="en-US" w:bidi="mn-Mon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DE4"/>
    <w:pPr>
      <w:spacing w:after="0" w:line="240" w:lineRule="auto"/>
    </w:pPr>
    <w:rPr>
      <w:rFonts w:ascii="Calibri" w:hAnsi="Calibri" w:cs="Times New Roman"/>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83C"/>
    <w:pPr>
      <w:ind w:left="720"/>
    </w:pPr>
  </w:style>
  <w:style w:type="character" w:styleId="Marquedecommentaire">
    <w:name w:val="annotation reference"/>
    <w:basedOn w:val="Policepardfaut"/>
    <w:uiPriority w:val="99"/>
    <w:semiHidden/>
    <w:unhideWhenUsed/>
    <w:rsid w:val="00B5183C"/>
    <w:rPr>
      <w:sz w:val="16"/>
      <w:szCs w:val="16"/>
    </w:rPr>
  </w:style>
  <w:style w:type="paragraph" w:styleId="Commentaire">
    <w:name w:val="annotation text"/>
    <w:basedOn w:val="Normal"/>
    <w:link w:val="CommentaireCar"/>
    <w:uiPriority w:val="99"/>
    <w:semiHidden/>
    <w:unhideWhenUsed/>
    <w:rsid w:val="00B5183C"/>
    <w:rPr>
      <w:sz w:val="20"/>
      <w:szCs w:val="25"/>
    </w:rPr>
  </w:style>
  <w:style w:type="character" w:customStyle="1" w:styleId="CommentaireCar">
    <w:name w:val="Commentaire Car"/>
    <w:basedOn w:val="Policepardfaut"/>
    <w:link w:val="Commentaire"/>
    <w:uiPriority w:val="99"/>
    <w:semiHidden/>
    <w:rsid w:val="00B5183C"/>
    <w:rPr>
      <w:rFonts w:ascii="Calibri" w:hAnsi="Calibri" w:cs="Times New Roman"/>
      <w:sz w:val="20"/>
      <w:szCs w:val="25"/>
    </w:rPr>
  </w:style>
  <w:style w:type="paragraph" w:styleId="Objetducommentaire">
    <w:name w:val="annotation subject"/>
    <w:basedOn w:val="Commentaire"/>
    <w:next w:val="Commentaire"/>
    <w:link w:val="ObjetducommentaireCar"/>
    <w:uiPriority w:val="99"/>
    <w:semiHidden/>
    <w:unhideWhenUsed/>
    <w:rsid w:val="00B5183C"/>
    <w:rPr>
      <w:b/>
      <w:bCs/>
    </w:rPr>
  </w:style>
  <w:style w:type="character" w:customStyle="1" w:styleId="ObjetducommentaireCar">
    <w:name w:val="Objet du commentaire Car"/>
    <w:basedOn w:val="CommentaireCar"/>
    <w:link w:val="Objetducommentaire"/>
    <w:uiPriority w:val="99"/>
    <w:semiHidden/>
    <w:rsid w:val="00B5183C"/>
    <w:rPr>
      <w:rFonts w:ascii="Calibri" w:hAnsi="Calibri" w:cs="Times New Roman"/>
      <w:b/>
      <w:bCs/>
      <w:sz w:val="20"/>
      <w:szCs w:val="25"/>
    </w:rPr>
  </w:style>
  <w:style w:type="paragraph" w:styleId="Textedebulles">
    <w:name w:val="Balloon Text"/>
    <w:basedOn w:val="Normal"/>
    <w:link w:val="TextedebullesCar"/>
    <w:uiPriority w:val="99"/>
    <w:semiHidden/>
    <w:unhideWhenUsed/>
    <w:rsid w:val="00B5183C"/>
    <w:rPr>
      <w:rFonts w:ascii="Tahoma" w:hAnsi="Tahoma" w:cs="Tahoma"/>
      <w:sz w:val="16"/>
      <w:szCs w:val="20"/>
    </w:rPr>
  </w:style>
  <w:style w:type="character" w:customStyle="1" w:styleId="TextedebullesCar">
    <w:name w:val="Texte de bulles Car"/>
    <w:basedOn w:val="Policepardfaut"/>
    <w:link w:val="Textedebulles"/>
    <w:uiPriority w:val="99"/>
    <w:semiHidden/>
    <w:rsid w:val="00B5183C"/>
    <w:rPr>
      <w:rFonts w:ascii="Tahoma" w:hAnsi="Tahoma" w:cs="Tahoma"/>
      <w:sz w:val="16"/>
      <w:szCs w:val="20"/>
    </w:rPr>
  </w:style>
  <w:style w:type="paragraph" w:styleId="NormalWeb">
    <w:name w:val="Normal (Web)"/>
    <w:basedOn w:val="Normal"/>
    <w:uiPriority w:val="99"/>
    <w:unhideWhenUsed/>
    <w:qFormat/>
    <w:rsid w:val="003C4A10"/>
    <w:pPr>
      <w:spacing w:beforeAutospacing="1" w:after="142" w:line="288" w:lineRule="auto"/>
    </w:pPr>
    <w:rPr>
      <w:rFonts w:ascii="Times New Roman" w:eastAsia="Times New Roman" w:hAnsi="Times New Roman"/>
      <w:sz w:val="24"/>
      <w:szCs w:val="24"/>
      <w:lang w:eastAsia="nl-NL" w:bidi="ar-SA"/>
    </w:rPr>
  </w:style>
  <w:style w:type="character" w:styleId="Lienhypertexte">
    <w:name w:val="Hyperlink"/>
    <w:basedOn w:val="Policepardfaut"/>
    <w:uiPriority w:val="99"/>
    <w:unhideWhenUsed/>
    <w:rsid w:val="003F436E"/>
    <w:rPr>
      <w:color w:val="0000FF" w:themeColor="hyperlink"/>
      <w:u w:val="single"/>
    </w:rPr>
  </w:style>
  <w:style w:type="paragraph" w:styleId="Rvision">
    <w:name w:val="Revision"/>
    <w:hidden/>
    <w:uiPriority w:val="99"/>
    <w:semiHidden/>
    <w:rsid w:val="00F527AC"/>
    <w:pPr>
      <w:spacing w:after="0" w:line="240" w:lineRule="auto"/>
    </w:pPr>
    <w:rPr>
      <w:rFonts w:ascii="Calibri" w:hAnsi="Calibri" w:cs="Times New Roman"/>
    </w:rPr>
  </w:style>
  <w:style w:type="character" w:styleId="Lienhypertextesuivivisit">
    <w:name w:val="FollowedHyperlink"/>
    <w:basedOn w:val="Policepardfaut"/>
    <w:uiPriority w:val="99"/>
    <w:semiHidden/>
    <w:unhideWhenUsed/>
    <w:rsid w:val="002A4411"/>
    <w:rPr>
      <w:color w:val="800080" w:themeColor="followedHyperlink"/>
      <w:u w:val="single"/>
    </w:rPr>
  </w:style>
  <w:style w:type="paragraph" w:styleId="Notedebasdepage">
    <w:name w:val="footnote text"/>
    <w:basedOn w:val="Normal"/>
    <w:link w:val="NotedebasdepageCar"/>
    <w:uiPriority w:val="99"/>
    <w:semiHidden/>
    <w:unhideWhenUsed/>
    <w:rsid w:val="00062D64"/>
    <w:rPr>
      <w:sz w:val="20"/>
      <w:szCs w:val="25"/>
    </w:rPr>
  </w:style>
  <w:style w:type="character" w:customStyle="1" w:styleId="NotedebasdepageCar">
    <w:name w:val="Note de bas de page Car"/>
    <w:basedOn w:val="Policepardfaut"/>
    <w:link w:val="Notedebasdepage"/>
    <w:uiPriority w:val="99"/>
    <w:semiHidden/>
    <w:rsid w:val="00062D64"/>
    <w:rPr>
      <w:rFonts w:ascii="Calibri" w:hAnsi="Calibri" w:cs="Times New Roman"/>
      <w:sz w:val="20"/>
      <w:szCs w:val="25"/>
    </w:rPr>
  </w:style>
  <w:style w:type="character" w:styleId="Appelnotedebasdep">
    <w:name w:val="footnote reference"/>
    <w:basedOn w:val="Policepardfaut"/>
    <w:uiPriority w:val="99"/>
    <w:semiHidden/>
    <w:unhideWhenUsed/>
    <w:rsid w:val="00062D64"/>
    <w:rPr>
      <w:vertAlign w:val="superscript"/>
    </w:rPr>
  </w:style>
  <w:style w:type="paragraph" w:styleId="En-tte">
    <w:name w:val="header"/>
    <w:basedOn w:val="Normal"/>
    <w:link w:val="En-tteCar"/>
    <w:uiPriority w:val="99"/>
    <w:unhideWhenUsed/>
    <w:rsid w:val="00431090"/>
    <w:pPr>
      <w:tabs>
        <w:tab w:val="center" w:pos="4536"/>
        <w:tab w:val="right" w:pos="9072"/>
      </w:tabs>
    </w:pPr>
    <w:rPr>
      <w:szCs w:val="28"/>
    </w:rPr>
  </w:style>
  <w:style w:type="character" w:customStyle="1" w:styleId="En-tteCar">
    <w:name w:val="En-tête Car"/>
    <w:basedOn w:val="Policepardfaut"/>
    <w:link w:val="En-tte"/>
    <w:uiPriority w:val="99"/>
    <w:rsid w:val="00431090"/>
    <w:rPr>
      <w:rFonts w:ascii="Calibri" w:hAnsi="Calibri" w:cs="Times New Roman"/>
    </w:rPr>
  </w:style>
  <w:style w:type="paragraph" w:styleId="Pieddepage">
    <w:name w:val="footer"/>
    <w:basedOn w:val="Normal"/>
    <w:link w:val="PieddepageCar"/>
    <w:uiPriority w:val="99"/>
    <w:unhideWhenUsed/>
    <w:rsid w:val="00431090"/>
    <w:pPr>
      <w:tabs>
        <w:tab w:val="center" w:pos="4536"/>
        <w:tab w:val="right" w:pos="9072"/>
      </w:tabs>
    </w:pPr>
    <w:rPr>
      <w:szCs w:val="28"/>
    </w:rPr>
  </w:style>
  <w:style w:type="character" w:customStyle="1" w:styleId="PieddepageCar">
    <w:name w:val="Pied de page Car"/>
    <w:basedOn w:val="Policepardfaut"/>
    <w:link w:val="Pieddepage"/>
    <w:uiPriority w:val="99"/>
    <w:rsid w:val="0043109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14983">
      <w:bodyDiv w:val="1"/>
      <w:marLeft w:val="0"/>
      <w:marRight w:val="0"/>
      <w:marTop w:val="0"/>
      <w:marBottom w:val="0"/>
      <w:divBdr>
        <w:top w:val="none" w:sz="0" w:space="0" w:color="auto"/>
        <w:left w:val="none" w:sz="0" w:space="0" w:color="auto"/>
        <w:bottom w:val="none" w:sz="0" w:space="0" w:color="auto"/>
        <w:right w:val="none" w:sz="0" w:space="0" w:color="auto"/>
      </w:divBdr>
    </w:div>
    <w:div w:id="885719510">
      <w:bodyDiv w:val="1"/>
      <w:marLeft w:val="0"/>
      <w:marRight w:val="0"/>
      <w:marTop w:val="0"/>
      <w:marBottom w:val="0"/>
      <w:divBdr>
        <w:top w:val="none" w:sz="0" w:space="0" w:color="auto"/>
        <w:left w:val="none" w:sz="0" w:space="0" w:color="auto"/>
        <w:bottom w:val="none" w:sz="0" w:space="0" w:color="auto"/>
        <w:right w:val="none" w:sz="0" w:space="0" w:color="auto"/>
      </w:divBdr>
    </w:div>
    <w:div w:id="12790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sites/default/files/uploads/fields/fpshealth_theme_file/css_9285_avis_rec_nutr.pdf" TargetMode="External"/><Relationship Id="rId13" Type="http://schemas.openxmlformats.org/officeDocument/2006/relationships/hyperlink" Target="https://environnement.brussels/thematiques/consommation-durable/organisation-devenements-durables/organiser-le-tri-des-dechets-lors"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efmilieu.brussels/sites/default/files/user_files/annex_i_20170330_brudalex_def.pdf" TargetMode="External"/><Relationship Id="rId17" Type="http://schemas.openxmlformats.org/officeDocument/2006/relationships/hyperlink" Target="https://environnement.brussels/sites/default/files/regl_parcs_mb.pdf" TargetMode="External"/><Relationship Id="rId2" Type="http://schemas.openxmlformats.org/officeDocument/2006/relationships/numbering" Target="numbering.xml"/><Relationship Id="rId16" Type="http://schemas.openxmlformats.org/officeDocument/2006/relationships/hyperlink" Target="https://environnement.brussels/thematiques/mobilite/les-plans-de-deplacements/plan-de-deplacement-dactiv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environnement.brussels/opac_css/elecfile/GIDS_PoissonDurable_FR.pdf" TargetMode="External"/><Relationship Id="rId5" Type="http://schemas.openxmlformats.org/officeDocument/2006/relationships/webSettings" Target="webSettings.xml"/><Relationship Id="rId15" Type="http://schemas.openxmlformats.org/officeDocument/2006/relationships/hyperlink" Target="https://environnement.brussels/thematiques/bruit/son-amplifie-electroniquement/diffuser-du-son-amplifie-les-regles-bruxelles-3" TargetMode="External"/><Relationship Id="rId10" Type="http://schemas.openxmlformats.org/officeDocument/2006/relationships/hyperlink" Target="https://document.environnement.brussels/opac_css/elecfile/Calendrier_NL_def_Part_N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rk-economie-emploi.brussels/fr_FR/production-et-vente-de-produits-bio" TargetMode="External"/><Relationship Id="rId14" Type="http://schemas.openxmlformats.org/officeDocument/2006/relationships/hyperlink" Target="https://environnement.brussels/thematiques/bruit/mon-environnement-sonore/vivre-au-calme/les-normes-de-bruit-de-voisinage-en-reg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B056-CEBF-452E-AF75-DBC1321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1772</Words>
  <Characters>9747</Characters>
  <Application>Microsoft Office Word</Application>
  <DocSecurity>0</DocSecurity>
  <Lines>81</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ALAIME Pascale</dc:creator>
  <cp:lastModifiedBy>ALAIME Pascale</cp:lastModifiedBy>
  <cp:revision>3</cp:revision>
  <dcterms:created xsi:type="dcterms:W3CDTF">2023-12-18T10:28:00Z</dcterms:created>
  <dcterms:modified xsi:type="dcterms:W3CDTF">2023-12-18T10:36:00Z</dcterms:modified>
</cp:coreProperties>
</file>